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66A49" w14:textId="77777777" w:rsidR="003E38BC" w:rsidRDefault="003C426C">
      <w:pPr>
        <w:spacing w:after="155" w:line="259" w:lineRule="auto"/>
        <w:ind w:left="0" w:firstLine="0"/>
        <w:jc w:val="left"/>
      </w:pPr>
      <w:r>
        <w:rPr>
          <w:rFonts w:ascii="Calibri" w:hAnsi="Calibri"/>
        </w:rPr>
        <w:t xml:space="preserve"> </w:t>
      </w:r>
    </w:p>
    <w:p w14:paraId="474865C2" w14:textId="77777777" w:rsidR="003E38BC" w:rsidRDefault="003C426C">
      <w:pPr>
        <w:spacing w:after="331" w:line="259" w:lineRule="auto"/>
        <w:ind w:left="0" w:firstLine="0"/>
        <w:jc w:val="left"/>
      </w:pPr>
      <w:r>
        <w:rPr>
          <w:rFonts w:ascii="Calibri" w:hAnsi="Calibri"/>
        </w:rPr>
        <w:t xml:space="preserve"> </w:t>
      </w:r>
    </w:p>
    <w:p w14:paraId="3F74AB67" w14:textId="77777777" w:rsidR="003E38BC" w:rsidRDefault="003C426C">
      <w:pPr>
        <w:spacing w:after="0" w:line="259" w:lineRule="auto"/>
        <w:ind w:left="0" w:firstLine="0"/>
        <w:jc w:val="left"/>
      </w:pPr>
      <w:r>
        <w:rPr>
          <w:rFonts w:ascii="Calibri" w:hAnsi="Calibri"/>
          <w:color w:val="2F5496"/>
          <w:sz w:val="32"/>
        </w:rPr>
        <w:t xml:space="preserve"> </w:t>
      </w:r>
    </w:p>
    <w:p w14:paraId="79E065C8" w14:textId="77777777" w:rsidR="003E38BC" w:rsidRDefault="003C426C">
      <w:pPr>
        <w:ind w:left="-5"/>
      </w:pPr>
      <w:r>
        <w:t xml:space="preserve">Medellín, September 27, 2023 </w:t>
      </w:r>
    </w:p>
    <w:p w14:paraId="30ADA1EB" w14:textId="77777777" w:rsidR="003E38BC" w:rsidRDefault="003C426C">
      <w:pPr>
        <w:spacing w:after="57" w:line="259" w:lineRule="auto"/>
        <w:ind w:left="0" w:firstLine="0"/>
        <w:jc w:val="left"/>
      </w:pPr>
      <w:r>
        <w:t xml:space="preserve"> </w:t>
      </w:r>
    </w:p>
    <w:p w14:paraId="10297C61" w14:textId="77777777" w:rsidR="003E38BC" w:rsidRDefault="003C426C">
      <w:pPr>
        <w:spacing w:after="58" w:line="259" w:lineRule="auto"/>
        <w:ind w:left="0" w:firstLine="0"/>
        <w:jc w:val="left"/>
      </w:pPr>
      <w:r>
        <w:t xml:space="preserve"> </w:t>
      </w:r>
    </w:p>
    <w:p w14:paraId="22955E12" w14:textId="77777777" w:rsidR="003E38BC" w:rsidRDefault="003C426C">
      <w:pPr>
        <w:spacing w:after="57" w:line="259" w:lineRule="auto"/>
        <w:ind w:left="2125" w:firstLine="0"/>
        <w:jc w:val="left"/>
      </w:pPr>
      <w:r>
        <w:rPr>
          <w:b/>
        </w:rPr>
        <w:t xml:space="preserve">Annex – Relevant Information </w:t>
      </w:r>
    </w:p>
    <w:p w14:paraId="5746A14B" w14:textId="77777777" w:rsidR="003E38BC" w:rsidRDefault="003C426C">
      <w:pPr>
        <w:spacing w:after="57" w:line="259" w:lineRule="auto"/>
        <w:ind w:left="0" w:firstLine="0"/>
        <w:jc w:val="left"/>
      </w:pPr>
      <w:r>
        <w:t xml:space="preserve"> </w:t>
      </w:r>
    </w:p>
    <w:p w14:paraId="4BA6A265" w14:textId="77777777" w:rsidR="003E38BC" w:rsidRDefault="003C426C">
      <w:pPr>
        <w:spacing w:after="55" w:line="259" w:lineRule="auto"/>
        <w:ind w:left="0" w:firstLine="0"/>
        <w:jc w:val="left"/>
      </w:pPr>
      <w:r>
        <w:t xml:space="preserve"> </w:t>
      </w:r>
    </w:p>
    <w:p w14:paraId="52B0E8F6" w14:textId="77777777" w:rsidR="003E38BC" w:rsidRDefault="003C426C">
      <w:pPr>
        <w:spacing w:after="55" w:line="259" w:lineRule="auto"/>
        <w:ind w:left="0" w:firstLine="0"/>
        <w:jc w:val="left"/>
      </w:pPr>
      <w:r>
        <w:t xml:space="preserve"> </w:t>
      </w:r>
    </w:p>
    <w:p w14:paraId="67E61143" w14:textId="77777777" w:rsidR="003E38BC" w:rsidRDefault="003C426C">
      <w:pPr>
        <w:ind w:left="-5"/>
      </w:pPr>
      <w:r>
        <w:t xml:space="preserve">The Board of Directors of EPM, in an extraordinary meeting held on September 27, 2023, approved the capitalization of the subsidiary CaribeMar de la Costa SAS ESP - Afinia - for up to COP 350,000 million. </w:t>
      </w:r>
    </w:p>
    <w:p w14:paraId="003126C3" w14:textId="77777777" w:rsidR="003E38BC" w:rsidRDefault="003C426C">
      <w:pPr>
        <w:spacing w:after="55" w:line="259" w:lineRule="auto"/>
        <w:ind w:left="0" w:firstLine="0"/>
        <w:jc w:val="left"/>
      </w:pPr>
      <w:r>
        <w:t xml:space="preserve"> </w:t>
      </w:r>
    </w:p>
    <w:p w14:paraId="78A8BE22" w14:textId="77777777" w:rsidR="003E38BC" w:rsidRDefault="003C426C">
      <w:pPr>
        <w:ind w:left="-5"/>
      </w:pPr>
      <w:r>
        <w:t xml:space="preserve">The above is in line with the commitment assumed since EPM’s arrival in October 2020, to contribute to the development and quality of life of the inhabitants of the Atlantic Coast (Departments of Bolivar, Cesar, Córdoba, Sucre and 11 municipalities of Magdalena), by providing an electricity service with the best continuity, quality and coverage indicators. They account for a total of 134 municipalities and 1.7 million users. </w:t>
      </w:r>
    </w:p>
    <w:p w14:paraId="7C932080" w14:textId="77777777" w:rsidR="003E38BC" w:rsidRDefault="003C426C">
      <w:pPr>
        <w:spacing w:after="55" w:line="259" w:lineRule="auto"/>
        <w:ind w:left="0" w:firstLine="0"/>
        <w:jc w:val="left"/>
      </w:pPr>
      <w:r>
        <w:t xml:space="preserve"> </w:t>
      </w:r>
    </w:p>
    <w:p w14:paraId="3352CA5C" w14:textId="77777777" w:rsidR="003E38BC" w:rsidRDefault="003C426C">
      <w:pPr>
        <w:ind w:left="-5"/>
      </w:pPr>
      <w:r>
        <w:t xml:space="preserve">The subsidiary CaribeMar de la Costa SAS ESP - Afinia - will receive these resources for the continuity of its business plan. </w:t>
      </w:r>
    </w:p>
    <w:p w14:paraId="0A29E8A4" w14:textId="77777777" w:rsidR="003E38BC" w:rsidRDefault="003C426C">
      <w:pPr>
        <w:spacing w:after="0" w:line="259" w:lineRule="auto"/>
        <w:ind w:left="0" w:firstLine="0"/>
        <w:jc w:val="left"/>
      </w:pPr>
      <w:r>
        <w:rPr>
          <w:rFonts w:ascii="Calibri" w:hAnsi="Calibri"/>
        </w:rPr>
        <w:t xml:space="preserve"> </w:t>
      </w:r>
      <w:bookmarkStart w:id="0" w:name="_GoBack"/>
      <w:bookmarkEnd w:id="0"/>
    </w:p>
    <w:sectPr w:rsidR="003E38BC">
      <w:pgSz w:w="12240" w:h="15840"/>
      <w:pgMar w:top="1440" w:right="1694" w:bottom="1440"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8BC"/>
    <w:rsid w:val="003C426C"/>
    <w:rsid w:val="003E38BC"/>
    <w:rsid w:val="00EF7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02340"/>
  <w15:docId w15:val="{733EDFE1-764F-4CF0-A96D-9030BCA5D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5" w:line="269" w:lineRule="auto"/>
      <w:ind w:left="10" w:hanging="10"/>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EPM</dc:creator>
  <cp:keywords/>
  <cp:lastModifiedBy>Laura Quiñones</cp:lastModifiedBy>
  <cp:revision>3</cp:revision>
  <dcterms:created xsi:type="dcterms:W3CDTF">2023-09-28T13:40:00Z</dcterms:created>
  <dcterms:modified xsi:type="dcterms:W3CDTF">2023-09-28T21:16:00Z</dcterms:modified>
</cp:coreProperties>
</file>