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AFF7" w14:textId="19756BEA" w:rsidR="00FD6C9A" w:rsidRDefault="00084894" w:rsidP="008C416C">
      <w:pPr>
        <w:pStyle w:val="Ttulo1"/>
        <w:spacing w:after="0" w:line="259" w:lineRule="auto"/>
        <w:ind w:left="703" w:right="688"/>
      </w:pPr>
      <w:r>
        <w:t>DECRETO 2025-DECGGL-XXXX</w:t>
      </w:r>
    </w:p>
    <w:p w14:paraId="350928A8" w14:textId="77777777" w:rsidR="008C416C" w:rsidRPr="008C416C" w:rsidRDefault="008C416C" w:rsidP="008C416C"/>
    <w:p w14:paraId="5EBF5A04" w14:textId="717A2854" w:rsidR="00FD6C9A" w:rsidRPr="002947AE" w:rsidRDefault="008C388B" w:rsidP="008C416C">
      <w:pPr>
        <w:pStyle w:val="Ttulo2"/>
        <w:spacing w:after="0"/>
        <w:rPr>
          <w:b/>
          <w:bCs/>
        </w:rPr>
      </w:pPr>
      <w:r w:rsidRPr="002947AE">
        <w:rPr>
          <w:b/>
          <w:bCs/>
        </w:rPr>
        <w:t xml:space="preserve">FECHA </w:t>
      </w:r>
      <w:r w:rsidR="006D1CCF">
        <w:rPr>
          <w:b/>
          <w:bCs/>
        </w:rPr>
        <w:t>OCTUBRE 7 DE 2025</w:t>
      </w:r>
    </w:p>
    <w:p w14:paraId="457197EB" w14:textId="77777777" w:rsidR="008C416C" w:rsidRPr="008C416C" w:rsidRDefault="008C416C" w:rsidP="008C416C"/>
    <w:p w14:paraId="6DED29A3" w14:textId="0A58CDA0" w:rsidR="00FD6C9A" w:rsidRDefault="00084894" w:rsidP="008C416C">
      <w:pPr>
        <w:spacing w:after="0" w:line="259" w:lineRule="auto"/>
        <w:ind w:left="4"/>
      </w:pPr>
      <w:r>
        <w:t xml:space="preserve">Por medio del cual se fijan precios para los trabajos o servicios correspondientes al portafolio de servicios de valor agregado de la </w:t>
      </w:r>
      <w:r w:rsidR="00462193">
        <w:t xml:space="preserve">Gerencia </w:t>
      </w:r>
      <w:r>
        <w:t xml:space="preserve">Transmisión y Distribución Energía de Empresas Públicas de Medellín E.S.P. y se establece un cargo para los Estudios de Conexión Particularmente Complejos. </w:t>
      </w:r>
    </w:p>
    <w:p w14:paraId="76989881" w14:textId="77777777" w:rsidR="008C416C" w:rsidRDefault="008C416C" w:rsidP="008C416C">
      <w:pPr>
        <w:spacing w:after="0" w:line="259" w:lineRule="auto"/>
        <w:ind w:left="4"/>
      </w:pPr>
    </w:p>
    <w:p w14:paraId="3E63386B" w14:textId="05BE083E" w:rsidR="00FD6C9A" w:rsidRDefault="00084894" w:rsidP="008C416C">
      <w:pPr>
        <w:spacing w:after="0" w:line="259" w:lineRule="auto"/>
        <w:ind w:left="4"/>
      </w:pPr>
      <w:r>
        <w:t xml:space="preserve">El </w:t>
      </w:r>
      <w:r>
        <w:rPr>
          <w:b/>
        </w:rPr>
        <w:t>Gerente General</w:t>
      </w:r>
      <w:r>
        <w:t xml:space="preserve"> de </w:t>
      </w:r>
      <w:r>
        <w:rPr>
          <w:b/>
        </w:rPr>
        <w:t>Empresas Públicas de Medellín E.S.P</w:t>
      </w:r>
      <w:r>
        <w:t>., en uso de sus atribuciones legales y estatutarias y</w:t>
      </w:r>
      <w:r w:rsidR="00731632">
        <w:t>,</w:t>
      </w:r>
      <w:r>
        <w:t xml:space="preserve"> en especial</w:t>
      </w:r>
      <w:r w:rsidR="00731632">
        <w:t>,</w:t>
      </w:r>
      <w:r>
        <w:t xml:space="preserve"> la fijada por el </w:t>
      </w:r>
      <w:r w:rsidR="00731632">
        <w:t xml:space="preserve">Literal </w:t>
      </w:r>
      <w:r>
        <w:t xml:space="preserve">I) del Artículo 20 del Acuerdo Municipal Nro. 12 de 1998, y </w:t>
      </w:r>
    </w:p>
    <w:p w14:paraId="0DE8AA66" w14:textId="77777777" w:rsidR="008C416C" w:rsidRDefault="008C416C" w:rsidP="008C416C">
      <w:pPr>
        <w:spacing w:after="0" w:line="259" w:lineRule="auto"/>
        <w:ind w:left="4"/>
      </w:pPr>
    </w:p>
    <w:p w14:paraId="7F78316A" w14:textId="77777777" w:rsidR="00FD6C9A" w:rsidRDefault="00084894" w:rsidP="008C416C">
      <w:pPr>
        <w:pStyle w:val="Ttulo1"/>
        <w:spacing w:after="0" w:line="259" w:lineRule="auto"/>
        <w:ind w:left="703" w:right="888"/>
      </w:pPr>
      <w:r>
        <w:t>CONSIDERANDO</w:t>
      </w:r>
    </w:p>
    <w:p w14:paraId="2B849F27" w14:textId="77777777" w:rsidR="008C416C" w:rsidRPr="008C416C" w:rsidRDefault="008C416C" w:rsidP="008C416C"/>
    <w:p w14:paraId="410CB9D3" w14:textId="2C8009F4" w:rsidR="00FD6C9A" w:rsidRDefault="00084894" w:rsidP="002947AE">
      <w:pPr>
        <w:numPr>
          <w:ilvl w:val="0"/>
          <w:numId w:val="1"/>
        </w:numPr>
        <w:spacing w:after="0" w:line="259" w:lineRule="auto"/>
        <w:ind w:hanging="552"/>
      </w:pPr>
      <w:r>
        <w:t xml:space="preserve">Que el </w:t>
      </w:r>
      <w:r w:rsidR="00462193">
        <w:t xml:space="preserve">Artículo </w:t>
      </w:r>
      <w:r>
        <w:t xml:space="preserve">3 del Acuerdo Nro. 12 de 1998, expedido por el Concejo de Medellín y por el cual se adoptan los estatutos de la Empresa Industrial y </w:t>
      </w:r>
      <w:r w:rsidR="002947AE">
        <w:t>Comercial Empresas Públicas de Medellín E.S.P.</w:t>
      </w:r>
      <w:r w:rsidR="0096669B">
        <w:t>,</w:t>
      </w:r>
      <w:r w:rsidR="002947AE">
        <w:t xml:space="preserve"> expresa que: “</w:t>
      </w:r>
      <w:r w:rsidR="002947AE">
        <w:rPr>
          <w:i/>
        </w:rPr>
        <w:t>Las EMPRESAS PÚBLICAS DE MEDELLÍN E.S.P. tienen como objeto social la prestación de los servicios públicos domiciliarios de acueducto, alcantarillado, energía, distribución de gas combustible, telefonía fija pública básica conmutada y telefonía local móvil en el sector rural, y demás servicios de telecomunicaciones. Podrá también prestar el servicio público domiciliario de aseo, así como las actividades complementarias propias de todos y cada uno de estos servicios públicos y el tratamiento y aprovechamiento de las basuras.</w:t>
      </w:r>
      <w:r w:rsidR="002947AE">
        <w:t>”</w:t>
      </w:r>
    </w:p>
    <w:p w14:paraId="2041B97B" w14:textId="2F0C1814" w:rsidR="00FD6C9A" w:rsidRDefault="00FD6C9A" w:rsidP="002947AE">
      <w:pPr>
        <w:spacing w:after="0" w:line="259" w:lineRule="auto"/>
        <w:ind w:left="552" w:firstLine="0"/>
      </w:pPr>
    </w:p>
    <w:p w14:paraId="147577C2" w14:textId="7C334E11" w:rsidR="00FD6C9A" w:rsidRDefault="00084894" w:rsidP="002947AE">
      <w:pPr>
        <w:numPr>
          <w:ilvl w:val="0"/>
          <w:numId w:val="1"/>
        </w:numPr>
        <w:spacing w:after="0" w:line="259" w:lineRule="auto"/>
        <w:ind w:hanging="552"/>
      </w:pPr>
      <w:r>
        <w:t xml:space="preserve">Que la </w:t>
      </w:r>
      <w:r w:rsidR="00462193">
        <w:t xml:space="preserve">Gerencia </w:t>
      </w:r>
      <w:r>
        <w:t xml:space="preserve">Transmisión y Distribución Energía de Empresas Públicas de Medellín E.S.P. tiene la infraestructura técnica, operativa y administrativa para realizar trabajos o servicios complementarios al servicio público domiciliario de energía, y los ofrece a los interesados como parte de su portafolio de servicios. </w:t>
      </w:r>
    </w:p>
    <w:p w14:paraId="17F00500" w14:textId="77777777" w:rsidR="002947AE" w:rsidRDefault="002947AE" w:rsidP="002947AE">
      <w:pPr>
        <w:spacing w:after="0" w:line="259" w:lineRule="auto"/>
        <w:ind w:left="0" w:firstLine="0"/>
      </w:pPr>
    </w:p>
    <w:p w14:paraId="797FF94E" w14:textId="7765A98F" w:rsidR="00FD6C9A" w:rsidRDefault="00084894" w:rsidP="002947AE">
      <w:pPr>
        <w:numPr>
          <w:ilvl w:val="0"/>
          <w:numId w:val="1"/>
        </w:numPr>
        <w:spacing w:after="0" w:line="259" w:lineRule="auto"/>
        <w:ind w:hanging="360"/>
      </w:pPr>
      <w:r>
        <w:t>Que algunos de los servicios complementarios no están sometidos a regulación, por lo tanto, existe libertad en su prestación y Empresas Públicas de Medellín E.S.P.</w:t>
      </w:r>
      <w:r w:rsidR="000126B8">
        <w:t xml:space="preserve"> </w:t>
      </w:r>
      <w:r>
        <w:t>tiene la facultad de fijarle</w:t>
      </w:r>
      <w:r w:rsidR="000126B8">
        <w:t>s</w:t>
      </w:r>
      <w:r>
        <w:t xml:space="preserve"> el precio. </w:t>
      </w:r>
    </w:p>
    <w:p w14:paraId="3D8C2F81" w14:textId="39411057" w:rsidR="00FD6C9A" w:rsidRDefault="00084894" w:rsidP="002947AE">
      <w:pPr>
        <w:numPr>
          <w:ilvl w:val="0"/>
          <w:numId w:val="1"/>
        </w:numPr>
        <w:spacing w:after="0" w:line="259" w:lineRule="auto"/>
        <w:ind w:hanging="360"/>
      </w:pPr>
      <w:r>
        <w:lastRenderedPageBreak/>
        <w:t xml:space="preserve">Que en concordancia con lo establecido en la </w:t>
      </w:r>
      <w:r w:rsidR="00462193">
        <w:t xml:space="preserve">Resolución </w:t>
      </w:r>
      <w:r>
        <w:t xml:space="preserve">CREG 080 de 2019, los cobros realizados por los agentes deben obedecer a parámetros explícitos, objetivos y verificables. </w:t>
      </w:r>
    </w:p>
    <w:p w14:paraId="5DEAE176" w14:textId="77777777" w:rsidR="002947AE" w:rsidRDefault="002947AE" w:rsidP="002947AE">
      <w:pPr>
        <w:spacing w:after="0" w:line="259" w:lineRule="auto"/>
      </w:pPr>
    </w:p>
    <w:p w14:paraId="46073F9B" w14:textId="564D8D1A" w:rsidR="00FD6C9A" w:rsidRDefault="00084894" w:rsidP="002947AE">
      <w:pPr>
        <w:numPr>
          <w:ilvl w:val="0"/>
          <w:numId w:val="1"/>
        </w:numPr>
        <w:spacing w:after="0" w:line="259" w:lineRule="auto"/>
        <w:ind w:hanging="360"/>
      </w:pPr>
      <w:r>
        <w:t xml:space="preserve">Que en cumplimiento de lo previsto en la Ley 1712 de 2012 y como parte del proceso de implementación de la Estrategia de Gobierno en Línea en EPM, particularmente en lo que concierne al componente de «TIC para el Gobierno Abierto», el texto del presente decreto fue publicado en la página web www.epm.com.co entre el </w:t>
      </w:r>
      <w:r w:rsidR="006D1CCF">
        <w:t>1</w:t>
      </w:r>
      <w:r w:rsidR="00C31025">
        <w:t>4</w:t>
      </w:r>
      <w:r w:rsidR="006D1CCF">
        <w:t xml:space="preserve"> </w:t>
      </w:r>
      <w:r>
        <w:t xml:space="preserve">y </w:t>
      </w:r>
      <w:r w:rsidR="006D1CCF">
        <w:t>1</w:t>
      </w:r>
      <w:r w:rsidR="00C31025">
        <w:t>6</w:t>
      </w:r>
      <w:r w:rsidR="00F7679F">
        <w:t xml:space="preserve"> </w:t>
      </w:r>
      <w:r>
        <w:t xml:space="preserve">de </w:t>
      </w:r>
      <w:r w:rsidR="006D1CCF">
        <w:t>octubre</w:t>
      </w:r>
      <w:r w:rsidR="00861755">
        <w:t xml:space="preserve"> </w:t>
      </w:r>
      <w:r>
        <w:t>del año 2025 para que los ciudadanos hicieran comentarios y observaciones, si lo consideraban pertinente. Durante dicho t</w:t>
      </w:r>
      <w:r w:rsidR="00861755">
        <w:t>é</w:t>
      </w:r>
      <w:r>
        <w:t>rmino no se recibieron comentarios ni observaciones por parte de la ciudadanía.</w:t>
      </w:r>
    </w:p>
    <w:p w14:paraId="42589D33" w14:textId="77777777" w:rsidR="002947AE" w:rsidRDefault="002947AE" w:rsidP="002947AE">
      <w:pPr>
        <w:spacing w:after="0" w:line="259" w:lineRule="auto"/>
        <w:ind w:left="0" w:firstLine="0"/>
      </w:pPr>
    </w:p>
    <w:p w14:paraId="1F1FEBB0" w14:textId="70AC0ADB" w:rsidR="00FD6C9A" w:rsidRDefault="00084894" w:rsidP="002947AE">
      <w:pPr>
        <w:numPr>
          <w:ilvl w:val="0"/>
          <w:numId w:val="1"/>
        </w:numPr>
        <w:spacing w:after="0" w:line="259" w:lineRule="auto"/>
        <w:ind w:hanging="360"/>
      </w:pPr>
      <w:r>
        <w:t>Que es facultad del Gerente General fijar las tarifas y precios por los servicios que presten Empresas Públicas de Medellín E.S.P., que no estén asignados por norma superior a otro órgano o autoridad.</w:t>
      </w:r>
    </w:p>
    <w:p w14:paraId="02C073E3" w14:textId="77777777" w:rsidR="002947AE" w:rsidRDefault="002947AE" w:rsidP="002947AE">
      <w:pPr>
        <w:spacing w:after="0" w:line="259" w:lineRule="auto"/>
        <w:ind w:left="0" w:firstLine="0"/>
      </w:pPr>
    </w:p>
    <w:p w14:paraId="26A17244" w14:textId="77777777" w:rsidR="00FD6C9A" w:rsidRDefault="00084894" w:rsidP="008C416C">
      <w:pPr>
        <w:pStyle w:val="Ttulo1"/>
        <w:spacing w:after="0" w:line="259" w:lineRule="auto"/>
        <w:ind w:left="703" w:right="888"/>
      </w:pPr>
      <w:r>
        <w:t>DECRETA</w:t>
      </w:r>
    </w:p>
    <w:p w14:paraId="39FD1068" w14:textId="77777777" w:rsidR="002947AE" w:rsidRPr="002947AE" w:rsidRDefault="002947AE" w:rsidP="002947AE"/>
    <w:p w14:paraId="1AA95E71" w14:textId="7A950364" w:rsidR="00FD6C9A" w:rsidRDefault="00084894" w:rsidP="008C416C">
      <w:pPr>
        <w:spacing w:after="0" w:line="259" w:lineRule="auto"/>
        <w:ind w:left="4" w:right="201"/>
      </w:pPr>
      <w:r>
        <w:rPr>
          <w:b/>
        </w:rPr>
        <w:t>Artículo 1°.</w:t>
      </w:r>
      <w:r w:rsidR="00D816CD">
        <w:rPr>
          <w:b/>
        </w:rPr>
        <w:t xml:space="preserve"> Definición de precios.</w:t>
      </w:r>
      <w:r>
        <w:rPr>
          <w:b/>
        </w:rPr>
        <w:t xml:space="preserve"> </w:t>
      </w:r>
      <w:r>
        <w:t xml:space="preserve">Los precios para los trabajos o servicios correspondientes al portafolio de servicios de valor agregado de la </w:t>
      </w:r>
      <w:r w:rsidR="00462193">
        <w:t xml:space="preserve">Gerencia </w:t>
      </w:r>
      <w:r>
        <w:t xml:space="preserve">Transmisión y Distribución Energía de Empresas Públicas de Medellín E.S.P. serán los que se indican en el Anexo 2 del presente </w:t>
      </w:r>
      <w:r w:rsidR="00A84564">
        <w:t>d</w:t>
      </w:r>
      <w:r>
        <w:t xml:space="preserve">ecreto, resultantes de aplicar la metodología que se indica en el Anexo No. 1 del mismo.  </w:t>
      </w:r>
    </w:p>
    <w:p w14:paraId="35E338A7" w14:textId="77777777" w:rsidR="002947AE" w:rsidRDefault="002947AE" w:rsidP="008C416C">
      <w:pPr>
        <w:spacing w:after="0" w:line="259" w:lineRule="auto"/>
        <w:ind w:left="4" w:right="201"/>
      </w:pPr>
    </w:p>
    <w:p w14:paraId="30DCCE35" w14:textId="0EB3D908" w:rsidR="00462193" w:rsidRDefault="00084894" w:rsidP="008C416C">
      <w:pPr>
        <w:spacing w:after="0" w:line="259" w:lineRule="auto"/>
        <w:ind w:left="4" w:right="200"/>
      </w:pPr>
      <w:r>
        <w:rPr>
          <w:b/>
        </w:rPr>
        <w:t xml:space="preserve">Artículo 2°. </w:t>
      </w:r>
      <w:r w:rsidR="00D816CD">
        <w:rPr>
          <w:b/>
        </w:rPr>
        <w:t xml:space="preserve">Ajuste de precios. </w:t>
      </w:r>
      <w:r>
        <w:t xml:space="preserve">Los precios de que trata el presente </w:t>
      </w:r>
      <w:r w:rsidR="00360DE1">
        <w:t xml:space="preserve">decreto </w:t>
      </w:r>
      <w:r>
        <w:t xml:space="preserve">serán reajustados </w:t>
      </w:r>
      <w:r w:rsidR="00462193">
        <w:t xml:space="preserve">mediante la actualización </w:t>
      </w:r>
      <w:r w:rsidR="00360DE1">
        <w:t>d</w:t>
      </w:r>
      <w:r w:rsidR="00462193">
        <w:t>el Anexo 2, cuando se presente alguna de las siguientes circunstancias:</w:t>
      </w:r>
    </w:p>
    <w:p w14:paraId="2887B8FA" w14:textId="77777777" w:rsidR="002947AE" w:rsidRDefault="002947AE" w:rsidP="008C416C">
      <w:pPr>
        <w:spacing w:after="0" w:line="259" w:lineRule="auto"/>
        <w:ind w:left="4" w:right="200"/>
      </w:pPr>
    </w:p>
    <w:p w14:paraId="6F8497CA" w14:textId="77777777" w:rsidR="00462193" w:rsidRDefault="00462193" w:rsidP="008C416C">
      <w:pPr>
        <w:spacing w:after="0" w:line="259" w:lineRule="auto"/>
        <w:ind w:left="4" w:right="200"/>
      </w:pPr>
      <w:r>
        <w:rPr>
          <w:b/>
        </w:rPr>
        <w:t xml:space="preserve">2.1. </w:t>
      </w:r>
      <w:r>
        <w:t>A</w:t>
      </w:r>
      <w:r w:rsidR="00084894">
        <w:t xml:space="preserve"> más tardar el 31 de marzo de cada año, en el porcentaje que represente la aplicación conjugada de los factores utilizados en la metodología contenida en el Anexo 1</w:t>
      </w:r>
      <w:r>
        <w:t>.</w:t>
      </w:r>
    </w:p>
    <w:p w14:paraId="230D8BD4" w14:textId="77777777" w:rsidR="00F447A3" w:rsidRDefault="00F447A3" w:rsidP="008C416C">
      <w:pPr>
        <w:spacing w:after="0" w:line="259" w:lineRule="auto"/>
        <w:ind w:left="4" w:right="200"/>
      </w:pPr>
    </w:p>
    <w:p w14:paraId="3F4DB05D" w14:textId="671B833C" w:rsidR="00462193" w:rsidRDefault="00462193" w:rsidP="008C416C">
      <w:pPr>
        <w:spacing w:after="0" w:line="259" w:lineRule="auto"/>
        <w:ind w:left="4" w:right="200"/>
      </w:pPr>
      <w:r w:rsidRPr="006D1CCF">
        <w:rPr>
          <w:b/>
        </w:rPr>
        <w:t>2.2.</w:t>
      </w:r>
      <w:r w:rsidR="00084894">
        <w:t xml:space="preserve"> </w:t>
      </w:r>
      <w:r>
        <w:t xml:space="preserve">Cuando se celebren nuevos contratos </w:t>
      </w:r>
      <w:r w:rsidRPr="00462193">
        <w:t>con</w:t>
      </w:r>
      <w:r>
        <w:t xml:space="preserve"> </w:t>
      </w:r>
      <w:r w:rsidRPr="00462193">
        <w:t>proveedores de bienes o servicios</w:t>
      </w:r>
      <w:r>
        <w:t xml:space="preserve"> o se presenten modificaciones o renovaciones que impliquen cambios de precios.</w:t>
      </w:r>
    </w:p>
    <w:p w14:paraId="53CD6F98" w14:textId="77777777" w:rsidR="00F447A3" w:rsidRDefault="00F447A3" w:rsidP="008C416C">
      <w:pPr>
        <w:spacing w:after="0" w:line="259" w:lineRule="auto"/>
        <w:ind w:left="4" w:right="200"/>
      </w:pPr>
    </w:p>
    <w:p w14:paraId="27192E5B" w14:textId="77777777" w:rsidR="00462193" w:rsidRDefault="00462193" w:rsidP="008C416C">
      <w:pPr>
        <w:spacing w:after="0" w:line="259" w:lineRule="auto"/>
        <w:ind w:left="4" w:right="200"/>
      </w:pPr>
      <w:r>
        <w:rPr>
          <w:b/>
          <w:bCs/>
        </w:rPr>
        <w:t xml:space="preserve">2.3. </w:t>
      </w:r>
      <w:r>
        <w:t>C</w:t>
      </w:r>
      <w:r w:rsidRPr="00462193">
        <w:t>uando así lo amerite una revisión de los costos de materiales.</w:t>
      </w:r>
    </w:p>
    <w:p w14:paraId="6E98D051" w14:textId="5E2FFD5B" w:rsidR="00FD6C9A" w:rsidRDefault="00FD6C9A" w:rsidP="008C416C">
      <w:pPr>
        <w:spacing w:after="0" w:line="259" w:lineRule="auto"/>
        <w:ind w:left="4" w:right="202"/>
      </w:pPr>
    </w:p>
    <w:p w14:paraId="777CA743" w14:textId="5F8CCBA1" w:rsidR="00FD6C9A" w:rsidRDefault="00084894" w:rsidP="008C416C">
      <w:pPr>
        <w:spacing w:after="0" w:line="259" w:lineRule="auto"/>
        <w:ind w:left="4" w:right="202"/>
      </w:pPr>
      <w:r>
        <w:rPr>
          <w:b/>
        </w:rPr>
        <w:lastRenderedPageBreak/>
        <w:t xml:space="preserve">Artículo 3°. </w:t>
      </w:r>
      <w:r w:rsidR="00360DE1">
        <w:rPr>
          <w:b/>
        </w:rPr>
        <w:t xml:space="preserve">Conceptos no previstos. </w:t>
      </w:r>
      <w:r>
        <w:t xml:space="preserve">Los precios para los servicios del portafolio de la </w:t>
      </w:r>
      <w:r w:rsidR="00462193">
        <w:t xml:space="preserve">Gerencia </w:t>
      </w:r>
      <w:r>
        <w:t xml:space="preserve">Transmisión y Distribución Energía de Empresas Públicas de Medellín E.S.P. que no estén relacionados en el Anexo 2 y que se requieran para atender las necesidades del cliente, serán establecidos aplicando la metodología del Anexo 1 que se utilizan para fijar los precios de los servicios objeto del presente </w:t>
      </w:r>
      <w:r w:rsidR="00797628">
        <w:t>decreto</w:t>
      </w:r>
      <w:r>
        <w:t>.</w:t>
      </w:r>
    </w:p>
    <w:p w14:paraId="0CC817EC" w14:textId="77777777" w:rsidR="002947AE" w:rsidRDefault="002947AE" w:rsidP="008C416C">
      <w:pPr>
        <w:spacing w:after="0" w:line="259" w:lineRule="auto"/>
        <w:ind w:left="4" w:right="201"/>
        <w:rPr>
          <w:b/>
        </w:rPr>
      </w:pPr>
    </w:p>
    <w:p w14:paraId="0429AEA7" w14:textId="5CB7B1A3" w:rsidR="00FD6C9A" w:rsidRDefault="00084894" w:rsidP="008C416C">
      <w:pPr>
        <w:spacing w:after="0" w:line="259" w:lineRule="auto"/>
        <w:ind w:left="4" w:right="201"/>
      </w:pPr>
      <w:r>
        <w:rPr>
          <w:b/>
        </w:rPr>
        <w:t>Artículo 4°.</w:t>
      </w:r>
      <w:r>
        <w:t xml:space="preserve"> </w:t>
      </w:r>
      <w:r w:rsidR="0067051A">
        <w:rPr>
          <w:b/>
          <w:bCs/>
        </w:rPr>
        <w:t>Estudios de conexión</w:t>
      </w:r>
      <w:r w:rsidR="005C1F31">
        <w:rPr>
          <w:b/>
          <w:bCs/>
        </w:rPr>
        <w:t xml:space="preserve"> particularmente complejos</w:t>
      </w:r>
      <w:r w:rsidR="0067051A">
        <w:rPr>
          <w:b/>
          <w:bCs/>
        </w:rPr>
        <w:t xml:space="preserve">. </w:t>
      </w:r>
      <w:r>
        <w:t>Para solicitudes que impliquen Estudios de Conexión Particularmente complejos</w:t>
      </w:r>
      <w:r w:rsidR="005C1F31">
        <w:t xml:space="preserve"> </w:t>
      </w:r>
      <w:r>
        <w:t xml:space="preserve">y que por lo tanto requieran Estudio Preliminar con proyecto, se aplicará un cargo asociado con la revisión de dicho estudio equivalente al 20% del Salario Mínimo Mensual Legal Vigente, de conformidad con lo establecido en la Resolución CREG 225 de 1997, o aquella que la modifique o sustituya. En todo caso, acorde con lo dispuesto en el Artículo 95 de la </w:t>
      </w:r>
      <w:r w:rsidR="005C1F31">
        <w:t>L</w:t>
      </w:r>
      <w:r>
        <w:t>ey 142 de 1994, no se cobrarán los estudios, formularios, o solicitudes de conexión que no sean particularmente complejos, así como tampoco los correspondientes a los suscriptores o usuarios de los estratos 1, 2, y 3.</w:t>
      </w:r>
    </w:p>
    <w:p w14:paraId="4E1DF324" w14:textId="77777777" w:rsidR="00FD6C9A" w:rsidRDefault="00084894" w:rsidP="008C416C">
      <w:pPr>
        <w:spacing w:after="0" w:line="259" w:lineRule="auto"/>
        <w:ind w:left="9" w:firstLine="0"/>
        <w:jc w:val="left"/>
      </w:pPr>
      <w:r>
        <w:t xml:space="preserve">  </w:t>
      </w:r>
    </w:p>
    <w:p w14:paraId="6E0587F0" w14:textId="2E828922" w:rsidR="00FD6C9A" w:rsidRDefault="00084894" w:rsidP="008343DD">
      <w:pPr>
        <w:spacing w:after="0" w:line="259" w:lineRule="auto"/>
        <w:ind w:left="4" w:right="201"/>
      </w:pPr>
      <w:r>
        <w:rPr>
          <w:b/>
        </w:rPr>
        <w:t>Artículo 5°.</w:t>
      </w:r>
      <w:r>
        <w:t xml:space="preserve"> </w:t>
      </w:r>
      <w:r w:rsidR="00695CFF" w:rsidRPr="00695CFF">
        <w:rPr>
          <w:b/>
          <w:bCs/>
        </w:rPr>
        <w:t xml:space="preserve">Vigencia y </w:t>
      </w:r>
      <w:r w:rsidR="00695CFF" w:rsidRPr="006D1CCF">
        <w:rPr>
          <w:b/>
          <w:bCs/>
        </w:rPr>
        <w:t>d</w:t>
      </w:r>
      <w:r w:rsidRPr="006D1CCF">
        <w:rPr>
          <w:b/>
          <w:bCs/>
        </w:rPr>
        <w:t>erogatoria</w:t>
      </w:r>
      <w:r w:rsidR="00695CFF" w:rsidRPr="006D1CCF">
        <w:rPr>
          <w:b/>
          <w:bCs/>
        </w:rPr>
        <w:t>.</w:t>
      </w:r>
      <w:r w:rsidR="00695CFF">
        <w:t xml:space="preserve"> El </w:t>
      </w:r>
      <w:r>
        <w:t>presente Decreto rige a partir de su publicación</w:t>
      </w:r>
      <w:r w:rsidR="008343DD">
        <w:t xml:space="preserve"> y deroga </w:t>
      </w:r>
      <w:r>
        <w:t>el Decreto 2453 del 21 de mayo</w:t>
      </w:r>
      <w:r w:rsidR="008343DD">
        <w:t xml:space="preserve"> </w:t>
      </w:r>
      <w:r>
        <w:t xml:space="preserve">de 2025 y las demás disposiciones que le sean contrarias. </w:t>
      </w:r>
    </w:p>
    <w:p w14:paraId="4963439C" w14:textId="77777777" w:rsidR="002947AE" w:rsidRDefault="002947AE" w:rsidP="008C416C">
      <w:pPr>
        <w:spacing w:after="0" w:line="259" w:lineRule="auto"/>
        <w:ind w:left="4" w:right="201"/>
      </w:pPr>
    </w:p>
    <w:p w14:paraId="6D4DA73D" w14:textId="77777777" w:rsidR="00731632" w:rsidRDefault="00731632" w:rsidP="008C416C">
      <w:pPr>
        <w:spacing w:after="0" w:line="259" w:lineRule="auto"/>
        <w:ind w:left="4" w:right="201"/>
      </w:pPr>
    </w:p>
    <w:p w14:paraId="653CF68D" w14:textId="69146261" w:rsidR="00FD6C9A" w:rsidRDefault="00084894">
      <w:pPr>
        <w:tabs>
          <w:tab w:val="center" w:pos="2107"/>
          <w:tab w:val="center" w:pos="6099"/>
        </w:tabs>
        <w:spacing w:after="2273" w:line="259" w:lineRule="auto"/>
        <w:ind w:left="0" w:firstLine="0"/>
        <w:jc w:val="left"/>
      </w:pPr>
      <w:r>
        <w:rPr>
          <w:rFonts w:ascii="Calibri" w:eastAsia="Calibri" w:hAnsi="Calibri" w:cs="Calibri"/>
          <w:sz w:val="22"/>
        </w:rPr>
        <w:tab/>
      </w:r>
      <w:r>
        <w:rPr>
          <w:b/>
          <w:sz w:val="22"/>
        </w:rPr>
        <w:t>GERENTE GENERAL</w:t>
      </w:r>
      <w:r>
        <w:rPr>
          <w:b/>
          <w:sz w:val="22"/>
        </w:rPr>
        <w:tab/>
      </w:r>
    </w:p>
    <w:p w14:paraId="6ECB5C81" w14:textId="497625F2" w:rsidR="00FD6C9A" w:rsidRDefault="00084894">
      <w:pPr>
        <w:spacing w:after="3" w:line="259" w:lineRule="auto"/>
        <w:ind w:left="517" w:right="827"/>
        <w:jc w:val="left"/>
      </w:pPr>
      <w:r>
        <w:rPr>
          <w:b/>
        </w:rPr>
        <w:t xml:space="preserve">SECRETARIO SECRETARIA </w:t>
      </w:r>
    </w:p>
    <w:p w14:paraId="0AA8C68A" w14:textId="5CE1C760" w:rsidR="002947AE" w:rsidRDefault="00084894">
      <w:pPr>
        <w:spacing w:after="3" w:line="259" w:lineRule="auto"/>
        <w:ind w:left="1338" w:right="827"/>
        <w:jc w:val="left"/>
        <w:rPr>
          <w:b/>
        </w:rPr>
      </w:pPr>
      <w:r>
        <w:rPr>
          <w:b/>
        </w:rPr>
        <w:t>GENERAL (E)</w:t>
      </w:r>
    </w:p>
    <w:p w14:paraId="5CAA9FC4" w14:textId="77777777" w:rsidR="002947AE" w:rsidRDefault="002947AE">
      <w:pPr>
        <w:spacing w:after="160" w:line="278" w:lineRule="auto"/>
        <w:ind w:left="0" w:firstLine="0"/>
        <w:jc w:val="left"/>
        <w:rPr>
          <w:b/>
        </w:rPr>
      </w:pPr>
      <w:r>
        <w:rPr>
          <w:b/>
        </w:rPr>
        <w:br w:type="page"/>
      </w:r>
    </w:p>
    <w:p w14:paraId="1AD9EED2" w14:textId="21B07111" w:rsidR="00462193" w:rsidRDefault="00084894" w:rsidP="0096002E">
      <w:pPr>
        <w:pStyle w:val="Ttulo1"/>
        <w:ind w:left="703"/>
      </w:pPr>
      <w:r>
        <w:lastRenderedPageBreak/>
        <w:t>ANEXO 1</w:t>
      </w:r>
    </w:p>
    <w:p w14:paraId="1DA0E23E" w14:textId="319777C1" w:rsidR="00FD6C9A" w:rsidRDefault="00084894">
      <w:pPr>
        <w:spacing w:after="2" w:line="259" w:lineRule="auto"/>
        <w:ind w:left="0" w:right="205" w:firstLine="0"/>
        <w:jc w:val="right"/>
      </w:pPr>
      <w:r>
        <w:rPr>
          <w:b/>
        </w:rPr>
        <w:t xml:space="preserve">METODOLOGÍA PARA ESTABLECER EL COSTO Y PRECIO DE LOS </w:t>
      </w:r>
      <w:r>
        <w:t xml:space="preserve"> </w:t>
      </w:r>
    </w:p>
    <w:p w14:paraId="401427BC" w14:textId="77777777" w:rsidR="00FD6C9A" w:rsidRDefault="00084894">
      <w:pPr>
        <w:spacing w:after="3" w:line="259" w:lineRule="auto"/>
        <w:ind w:left="1254"/>
        <w:jc w:val="left"/>
      </w:pPr>
      <w:r>
        <w:rPr>
          <w:b/>
        </w:rPr>
        <w:t xml:space="preserve">SERVICIOS DE VALOR AGREGADO DE LA VICEPRESIDENCIA </w:t>
      </w:r>
      <w:r>
        <w:t xml:space="preserve"> </w:t>
      </w:r>
    </w:p>
    <w:p w14:paraId="60452E83" w14:textId="77777777" w:rsidR="00FD6C9A" w:rsidRDefault="00084894">
      <w:pPr>
        <w:spacing w:after="515" w:line="262" w:lineRule="auto"/>
        <w:ind w:left="703" w:right="284"/>
        <w:jc w:val="center"/>
      </w:pPr>
      <w:r>
        <w:rPr>
          <w:b/>
        </w:rPr>
        <w:t>TRANSMISIÓN Y DISTRIBUCIÓN ENERGÍA DE LAS EMPRESAS PÚBLICAS DE MEDELLÍN E.S.P.</w:t>
      </w:r>
      <w:r>
        <w:t xml:space="preserve"> </w:t>
      </w:r>
    </w:p>
    <w:p w14:paraId="591641E9" w14:textId="76743CB1" w:rsidR="00FD6C9A" w:rsidRDefault="00084894" w:rsidP="0096002E">
      <w:pPr>
        <w:spacing w:after="276" w:line="240" w:lineRule="auto"/>
        <w:ind w:left="4"/>
      </w:pPr>
      <w:r>
        <w:t xml:space="preserve">A continuación, se describe la metodología desarrollada, los conceptos utilizados y los criterios asumidos para calcular el costo y establecer el precio de cada uno de los servicios de Valor Agregado que la </w:t>
      </w:r>
      <w:r w:rsidR="00F7679F">
        <w:t xml:space="preserve">Gerencia </w:t>
      </w:r>
      <w:r>
        <w:t xml:space="preserve">Transmisión y Distribución Energía de Empresas Públicas de Medellín E.S.P. está en capacidad de ofrecer a sus clientes. </w:t>
      </w:r>
    </w:p>
    <w:p w14:paraId="45EB7E2E" w14:textId="77777777" w:rsidR="00FD6C9A" w:rsidRDefault="00084894">
      <w:pPr>
        <w:spacing w:after="17"/>
        <w:ind w:left="4"/>
      </w:pPr>
      <w:r>
        <w:t xml:space="preserve">Definiciones: </w:t>
      </w:r>
    </w:p>
    <w:p w14:paraId="7654922F" w14:textId="77777777" w:rsidR="00FD6C9A" w:rsidRDefault="00084894">
      <w:pPr>
        <w:numPr>
          <w:ilvl w:val="0"/>
          <w:numId w:val="2"/>
        </w:numPr>
        <w:spacing w:after="55"/>
        <w:ind w:hanging="360"/>
      </w:pPr>
      <w:r>
        <w:t xml:space="preserve">Costo directo: costo de la actividad o material que posibilita de manera directa la prestación del servicio. </w:t>
      </w:r>
    </w:p>
    <w:p w14:paraId="25790F5C" w14:textId="77777777" w:rsidR="00FD6C9A" w:rsidRDefault="00084894">
      <w:pPr>
        <w:numPr>
          <w:ilvl w:val="0"/>
          <w:numId w:val="2"/>
        </w:numPr>
        <w:spacing w:after="58"/>
        <w:ind w:hanging="360"/>
      </w:pPr>
      <w:r>
        <w:t xml:space="preserve">Costo corporativo: costo administrativo, son actividades indirectas, pero necesarias para la operación y la prestación de los servicios y venta o alquiler de equipos y su valor se obtiene del modelo de costos de la empresa.  </w:t>
      </w:r>
    </w:p>
    <w:p w14:paraId="304F00AF" w14:textId="77777777" w:rsidR="00FD6C9A" w:rsidRDefault="00084894">
      <w:pPr>
        <w:numPr>
          <w:ilvl w:val="0"/>
          <w:numId w:val="2"/>
        </w:numPr>
        <w:spacing w:after="12"/>
        <w:ind w:hanging="360"/>
      </w:pPr>
      <w:r>
        <w:t xml:space="preserve">Precio de venta: el valor monetario que representa para los interesados la adquisición de un bien o servicio. </w:t>
      </w:r>
    </w:p>
    <w:p w14:paraId="61D9FF41" w14:textId="77777777" w:rsidR="00FD6C9A" w:rsidRDefault="00084894">
      <w:pPr>
        <w:spacing w:after="0" w:line="259" w:lineRule="auto"/>
        <w:ind w:left="3902" w:right="1099"/>
        <w:jc w:val="center"/>
      </w:pPr>
      <w:r>
        <w:rPr>
          <w:rFonts w:ascii="Cambria Math" w:eastAsia="Cambria Math" w:hAnsi="Cambria Math" w:cs="Cambria Math"/>
        </w:rPr>
        <w:t>𝐶𝑜𝑠𝑡𝑜𝑠</w:t>
      </w:r>
    </w:p>
    <w:p w14:paraId="03225DF9" w14:textId="77777777" w:rsidR="00FD6C9A" w:rsidRDefault="00084894">
      <w:pPr>
        <w:spacing w:after="0" w:line="259" w:lineRule="auto"/>
        <w:ind w:left="2307"/>
        <w:jc w:val="left"/>
      </w:pPr>
      <w:r>
        <w:rPr>
          <w:rFonts w:ascii="Cambria Math" w:eastAsia="Cambria Math" w:hAnsi="Cambria Math" w:cs="Cambria Math"/>
        </w:rPr>
        <w:t xml:space="preserve">𝑃𝑟𝑒𝑐𝑖𝑜 𝑑𝑒 𝑣𝑒𝑛𝑡𝑎 = </w:t>
      </w:r>
      <w:r>
        <w:rPr>
          <w:rFonts w:ascii="Calibri" w:eastAsia="Calibri" w:hAnsi="Calibri" w:cs="Calibri"/>
          <w:noProof/>
          <w:sz w:val="22"/>
        </w:rPr>
        <mc:AlternateContent>
          <mc:Choice Requires="wpg">
            <w:drawing>
              <wp:inline distT="0" distB="0" distL="0" distR="0" wp14:anchorId="27782687" wp14:editId="476ACD4D">
                <wp:extent cx="1865630" cy="10668"/>
                <wp:effectExtent l="0" t="0" r="0" b="0"/>
                <wp:docPr id="4467" name="Group 4467"/>
                <wp:cNvGraphicFramePr/>
                <a:graphic xmlns:a="http://schemas.openxmlformats.org/drawingml/2006/main">
                  <a:graphicData uri="http://schemas.microsoft.com/office/word/2010/wordprocessingGroup">
                    <wpg:wgp>
                      <wpg:cNvGrpSpPr/>
                      <wpg:grpSpPr>
                        <a:xfrm>
                          <a:off x="0" y="0"/>
                          <a:ext cx="1865630" cy="10668"/>
                          <a:chOff x="0" y="0"/>
                          <a:chExt cx="1865630" cy="10668"/>
                        </a:xfrm>
                      </wpg:grpSpPr>
                      <wps:wsp>
                        <wps:cNvPr id="5326" name="Shape 5326"/>
                        <wps:cNvSpPr/>
                        <wps:spPr>
                          <a:xfrm>
                            <a:off x="0" y="0"/>
                            <a:ext cx="1865630" cy="10668"/>
                          </a:xfrm>
                          <a:custGeom>
                            <a:avLst/>
                            <a:gdLst/>
                            <a:ahLst/>
                            <a:cxnLst/>
                            <a:rect l="0" t="0" r="0" b="0"/>
                            <a:pathLst>
                              <a:path w="1865630" h="10668">
                                <a:moveTo>
                                  <a:pt x="0" y="0"/>
                                </a:moveTo>
                                <a:lnTo>
                                  <a:pt x="1865630" y="0"/>
                                </a:lnTo>
                                <a:lnTo>
                                  <a:pt x="186563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7" style="width:146.9pt;height:0.839996pt;mso-position-horizontal-relative:char;mso-position-vertical-relative:line" coordsize="18656,106">
                <v:shape id="Shape 5327" style="position:absolute;width:18656;height:106;left:0;top:0;" coordsize="1865630,10668" path="m0,0l1865630,0l1865630,10668l0,10668l0,0">
                  <v:stroke weight="0pt" endcap="flat" joinstyle="miter" miterlimit="10" on="false" color="#000000" opacity="0"/>
                  <v:fill on="true" color="#000000"/>
                </v:shape>
              </v:group>
            </w:pict>
          </mc:Fallback>
        </mc:AlternateContent>
      </w:r>
      <w:r>
        <w:t xml:space="preserve"> </w:t>
      </w:r>
    </w:p>
    <w:p w14:paraId="587BC883" w14:textId="77777777" w:rsidR="00FD6C9A" w:rsidRDefault="00084894">
      <w:pPr>
        <w:spacing w:after="0" w:line="259" w:lineRule="auto"/>
        <w:ind w:left="3902" w:right="2107"/>
        <w:jc w:val="center"/>
      </w:pPr>
      <w:r>
        <w:rPr>
          <w:rFonts w:ascii="Cambria Math" w:eastAsia="Cambria Math" w:hAnsi="Cambria Math" w:cs="Cambria Math"/>
        </w:rPr>
        <w:t xml:space="preserve">(1 − %𝑚𝑎𝑟𝑔𝑒𝑛 𝑑𝑒 </w:t>
      </w:r>
    </w:p>
    <w:p w14:paraId="1FC82622" w14:textId="77777777" w:rsidR="00FD6C9A" w:rsidRDefault="00084894">
      <w:pPr>
        <w:spacing w:after="314" w:line="259" w:lineRule="auto"/>
        <w:ind w:left="3902" w:right="2107"/>
        <w:jc w:val="center"/>
      </w:pPr>
      <w:r>
        <w:rPr>
          <w:rFonts w:ascii="Cambria Math" w:eastAsia="Cambria Math" w:hAnsi="Cambria Math" w:cs="Cambria Math"/>
        </w:rPr>
        <w:t xml:space="preserve">𝑢𝑡𝑖𝑙𝑖𝑑𝑎𝑑) </w:t>
      </w:r>
      <w:r>
        <w:t xml:space="preserve"> </w:t>
      </w:r>
    </w:p>
    <w:p w14:paraId="5C6B96FB" w14:textId="77777777" w:rsidR="00FD6C9A" w:rsidRDefault="00084894">
      <w:pPr>
        <w:numPr>
          <w:ilvl w:val="0"/>
          <w:numId w:val="2"/>
        </w:numPr>
        <w:spacing w:after="9"/>
        <w:ind w:hanging="360"/>
      </w:pPr>
      <w:r>
        <w:t xml:space="preserve">Margen de utilidad sobre el precio de venta: es el porcentaje que determina la utilidad sobre el precio que se quiere obtener. El valor del margen es 25%. </w:t>
      </w:r>
    </w:p>
    <w:p w14:paraId="67C05B33" w14:textId="77777777" w:rsidR="00DC5E41" w:rsidRDefault="00DC5E41" w:rsidP="0096002E">
      <w:pPr>
        <w:spacing w:after="9"/>
      </w:pPr>
    </w:p>
    <w:p w14:paraId="268BF09B" w14:textId="77777777" w:rsidR="00FD6C9A" w:rsidRDefault="00084894">
      <w:pPr>
        <w:spacing w:after="6" w:line="259" w:lineRule="auto"/>
        <w:ind w:left="725" w:firstLine="0"/>
        <w:jc w:val="left"/>
      </w:pPr>
      <w:r>
        <w:t xml:space="preserve"> </w:t>
      </w:r>
    </w:p>
    <w:p w14:paraId="619A207B" w14:textId="77777777" w:rsidR="00FD6C9A" w:rsidRDefault="00084894">
      <w:pPr>
        <w:spacing w:after="0" w:line="259" w:lineRule="auto"/>
        <w:ind w:left="3902"/>
        <w:jc w:val="center"/>
      </w:pPr>
      <w:r>
        <w:rPr>
          <w:rFonts w:ascii="Cambria Math" w:eastAsia="Cambria Math" w:hAnsi="Cambria Math" w:cs="Cambria Math"/>
        </w:rPr>
        <w:t>𝐶𝑜𝑠𝑡𝑜𝑠</w:t>
      </w:r>
    </w:p>
    <w:p w14:paraId="70DCF508" w14:textId="77777777" w:rsidR="00FD6C9A" w:rsidRDefault="00084894">
      <w:pPr>
        <w:spacing w:after="0" w:line="259" w:lineRule="auto"/>
        <w:ind w:left="2452"/>
        <w:jc w:val="left"/>
      </w:pPr>
      <w:r>
        <w:rPr>
          <w:rFonts w:ascii="Cambria Math" w:eastAsia="Cambria Math" w:hAnsi="Cambria Math" w:cs="Cambria Math"/>
        </w:rPr>
        <w:t xml:space="preserve">% 𝑀𝑎𝑟𝑔𝑒𝑛 𝑑𝑒 𝑢𝑡𝑖𝑙𝑖𝑑𝑎𝑑 = 1 − </w:t>
      </w:r>
      <w:r>
        <w:rPr>
          <w:rFonts w:ascii="Calibri" w:eastAsia="Calibri" w:hAnsi="Calibri" w:cs="Calibri"/>
          <w:noProof/>
          <w:sz w:val="22"/>
        </w:rPr>
        <mc:AlternateContent>
          <mc:Choice Requires="wpg">
            <w:drawing>
              <wp:inline distT="0" distB="0" distL="0" distR="0" wp14:anchorId="6752EF04" wp14:editId="73A869CE">
                <wp:extent cx="1002792" cy="10668"/>
                <wp:effectExtent l="0" t="0" r="0" b="0"/>
                <wp:docPr id="4468" name="Group 4468"/>
                <wp:cNvGraphicFramePr/>
                <a:graphic xmlns:a="http://schemas.openxmlformats.org/drawingml/2006/main">
                  <a:graphicData uri="http://schemas.microsoft.com/office/word/2010/wordprocessingGroup">
                    <wpg:wgp>
                      <wpg:cNvGrpSpPr/>
                      <wpg:grpSpPr>
                        <a:xfrm>
                          <a:off x="0" y="0"/>
                          <a:ext cx="1002792" cy="10668"/>
                          <a:chOff x="0" y="0"/>
                          <a:chExt cx="1002792" cy="10668"/>
                        </a:xfrm>
                      </wpg:grpSpPr>
                      <wps:wsp>
                        <wps:cNvPr id="5328" name="Shape 5328"/>
                        <wps:cNvSpPr/>
                        <wps:spPr>
                          <a:xfrm>
                            <a:off x="0" y="0"/>
                            <a:ext cx="1002792" cy="10668"/>
                          </a:xfrm>
                          <a:custGeom>
                            <a:avLst/>
                            <a:gdLst/>
                            <a:ahLst/>
                            <a:cxnLst/>
                            <a:rect l="0" t="0" r="0" b="0"/>
                            <a:pathLst>
                              <a:path w="1002792" h="10668">
                                <a:moveTo>
                                  <a:pt x="0" y="0"/>
                                </a:moveTo>
                                <a:lnTo>
                                  <a:pt x="1002792" y="0"/>
                                </a:lnTo>
                                <a:lnTo>
                                  <a:pt x="10027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8" style="width:78.96pt;height:0.840027pt;mso-position-horizontal-relative:char;mso-position-vertical-relative:line" coordsize="10027,106">
                <v:shape id="Shape 5329" style="position:absolute;width:10027;height:106;left:0;top:0;" coordsize="1002792,10668" path="m0,0l1002792,0l1002792,10668l0,10668l0,0">
                  <v:stroke weight="0pt" endcap="flat" joinstyle="miter" miterlimit="10" on="false" color="#000000" opacity="0"/>
                  <v:fill on="true" color="#000000"/>
                </v:shape>
              </v:group>
            </w:pict>
          </mc:Fallback>
        </mc:AlternateContent>
      </w:r>
      <w:r>
        <w:t xml:space="preserve"> </w:t>
      </w:r>
    </w:p>
    <w:p w14:paraId="67B138C1" w14:textId="77777777" w:rsidR="00FD6C9A" w:rsidRDefault="00084894">
      <w:pPr>
        <w:spacing w:after="0" w:line="259" w:lineRule="auto"/>
        <w:ind w:left="5591" w:firstLine="0"/>
        <w:jc w:val="left"/>
      </w:pPr>
      <w:r>
        <w:rPr>
          <w:rFonts w:ascii="Cambria Math" w:eastAsia="Cambria Math" w:hAnsi="Cambria Math" w:cs="Cambria Math"/>
        </w:rPr>
        <w:t>Precio de venta</w:t>
      </w:r>
    </w:p>
    <w:p w14:paraId="3563A7F3" w14:textId="7537FD8C" w:rsidR="00FD6C9A" w:rsidRDefault="00084894" w:rsidP="0096002E">
      <w:pPr>
        <w:spacing w:after="0" w:line="259" w:lineRule="auto"/>
        <w:ind w:left="725" w:firstLine="0"/>
        <w:jc w:val="left"/>
      </w:pPr>
      <w:r>
        <w:t xml:space="preserve"> </w:t>
      </w:r>
    </w:p>
    <w:p w14:paraId="4B2EF69C" w14:textId="77777777" w:rsidR="00FD6C9A" w:rsidRDefault="00084894">
      <w:pPr>
        <w:numPr>
          <w:ilvl w:val="0"/>
          <w:numId w:val="2"/>
        </w:numPr>
        <w:spacing w:after="58"/>
        <w:ind w:hanging="360"/>
      </w:pPr>
      <w:r>
        <w:t xml:space="preserve">Indexación: método por el cual se vincula el cambio de una variable a la evolución de algún índice. </w:t>
      </w:r>
    </w:p>
    <w:p w14:paraId="63B796A3" w14:textId="77777777" w:rsidR="00FD6C9A" w:rsidRDefault="00084894">
      <w:pPr>
        <w:numPr>
          <w:ilvl w:val="0"/>
          <w:numId w:val="2"/>
        </w:numPr>
        <w:ind w:hanging="360"/>
      </w:pPr>
      <w:r>
        <w:t xml:space="preserve">Índices macroeconómicos:  cifras que indican la evolución de la economía en una zona o país. </w:t>
      </w:r>
    </w:p>
    <w:p w14:paraId="3D6EB917" w14:textId="77777777" w:rsidR="00FD6C9A" w:rsidRDefault="00084894">
      <w:pPr>
        <w:spacing w:after="296" w:line="259" w:lineRule="auto"/>
        <w:ind w:left="4"/>
        <w:jc w:val="left"/>
      </w:pPr>
      <w:r>
        <w:rPr>
          <w:b/>
        </w:rPr>
        <w:lastRenderedPageBreak/>
        <w:t xml:space="preserve">Descripción de la metodología de costeo y cálculo del precio de manera general para la mayoría de los servicios y trabajos.  </w:t>
      </w:r>
    </w:p>
    <w:p w14:paraId="5BBF7E6C" w14:textId="77777777" w:rsidR="00FD6C9A" w:rsidRDefault="00084894">
      <w:pPr>
        <w:numPr>
          <w:ilvl w:val="0"/>
          <w:numId w:val="3"/>
        </w:numPr>
        <w:spacing w:after="3" w:line="259" w:lineRule="auto"/>
        <w:ind w:hanging="360"/>
        <w:jc w:val="left"/>
      </w:pPr>
      <w:r>
        <w:rPr>
          <w:b/>
        </w:rPr>
        <w:t xml:space="preserve">Cuando el servicio o trabajo es realizado con personal contratista: </w:t>
      </w:r>
    </w:p>
    <w:p w14:paraId="5C61D19F" w14:textId="77777777" w:rsidR="00FD6C9A" w:rsidRDefault="00084894">
      <w:pPr>
        <w:spacing w:after="0" w:line="259" w:lineRule="auto"/>
        <w:ind w:left="365" w:firstLine="0"/>
        <w:jc w:val="left"/>
      </w:pPr>
      <w:r>
        <w:rPr>
          <w:b/>
        </w:rPr>
        <w:t xml:space="preserve"> </w:t>
      </w:r>
    </w:p>
    <w:p w14:paraId="2FB3992E" w14:textId="77777777" w:rsidR="00FD6C9A" w:rsidRDefault="00084894">
      <w:pPr>
        <w:spacing w:after="173" w:line="259" w:lineRule="auto"/>
        <w:ind w:left="1917"/>
        <w:jc w:val="left"/>
      </w:pPr>
      <w:r>
        <w:rPr>
          <w:rFonts w:ascii="Cambria Math" w:eastAsia="Cambria Math" w:hAnsi="Cambria Math" w:cs="Cambria Math"/>
          <w:sz w:val="20"/>
        </w:rPr>
        <w:t xml:space="preserve">𝐶𝑜𝑠𝑡𝑜 𝑡𝑜𝑡𝑎𝑙 𝑑𝑒 𝑙𝑎 </w:t>
      </w:r>
      <w:r>
        <w:rPr>
          <w:rFonts w:ascii="Cambria Math" w:eastAsia="Cambria Math" w:hAnsi="Cambria Math" w:cs="Cambria Math"/>
          <w:sz w:val="18"/>
        </w:rPr>
        <w:t>𝑎𝑐𝑡𝑖𝑣𝑖𝑑𝑎𝑑</w:t>
      </w:r>
      <w:r>
        <w:rPr>
          <w:rFonts w:ascii="Cambria Math" w:eastAsia="Cambria Math" w:hAnsi="Cambria Math" w:cs="Cambria Math"/>
          <w:sz w:val="20"/>
        </w:rPr>
        <w:t xml:space="preserve"> 𝑐𝑜𝑛𝑡𝑟𝑎𝑡𝑎𝑑𝑎 ∗ </w:t>
      </w:r>
      <w:r>
        <w:rPr>
          <w:rFonts w:ascii="Cambria Math" w:eastAsia="Cambria Math" w:hAnsi="Cambria Math" w:cs="Cambria Math"/>
          <w:sz w:val="18"/>
        </w:rPr>
        <w:t>(</w:t>
      </w:r>
      <w:r>
        <w:rPr>
          <w:rFonts w:ascii="Cambria Math" w:eastAsia="Cambria Math" w:hAnsi="Cambria Math" w:cs="Cambria Math"/>
          <w:sz w:val="20"/>
        </w:rPr>
        <w:t>1 + % 𝐶𝑜𝑠𝑡𝑜𝑠 𝑐𝑜𝑟𝑝𝑜𝑟𝑎𝑡𝑖𝑣𝑜𝑠</w:t>
      </w:r>
      <w:r>
        <w:rPr>
          <w:rFonts w:ascii="Cambria Math" w:eastAsia="Cambria Math" w:hAnsi="Cambria Math" w:cs="Cambria Math"/>
          <w:sz w:val="18"/>
        </w:rPr>
        <w:t>)</w:t>
      </w:r>
      <w:r>
        <w:rPr>
          <w:rFonts w:ascii="Cambria Math" w:eastAsia="Cambria Math" w:hAnsi="Cambria Math" w:cs="Cambria Math"/>
          <w:sz w:val="20"/>
        </w:rPr>
        <w:t xml:space="preserve"> </w:t>
      </w:r>
    </w:p>
    <w:p w14:paraId="18083A14" w14:textId="77777777" w:rsidR="00FD6C9A" w:rsidRDefault="00084894">
      <w:pPr>
        <w:spacing w:after="47" w:line="259" w:lineRule="auto"/>
        <w:ind w:left="1125"/>
        <w:jc w:val="left"/>
      </w:pPr>
      <w:r>
        <w:rPr>
          <w:rFonts w:ascii="Cambria Math" w:eastAsia="Cambria Math" w:hAnsi="Cambria Math" w:cs="Cambria Math"/>
          <w:sz w:val="18"/>
        </w:rPr>
        <w:t xml:space="preserve">𝑃𝑟𝑒𝑐𝑖𝑜 </w:t>
      </w:r>
      <w:r>
        <w:rPr>
          <w:rFonts w:ascii="Cambria Math" w:eastAsia="Cambria Math" w:hAnsi="Cambria Math" w:cs="Cambria Math"/>
          <w:sz w:val="20"/>
        </w:rPr>
        <w:t xml:space="preserve">= </w:t>
      </w:r>
      <w:r>
        <w:rPr>
          <w:rFonts w:ascii="Calibri" w:eastAsia="Calibri" w:hAnsi="Calibri" w:cs="Calibri"/>
          <w:noProof/>
          <w:sz w:val="22"/>
        </w:rPr>
        <mc:AlternateContent>
          <mc:Choice Requires="wpg">
            <w:drawing>
              <wp:inline distT="0" distB="0" distL="0" distR="0" wp14:anchorId="1EEFFF9F" wp14:editId="782E2CEF">
                <wp:extent cx="3896234" cy="9144"/>
                <wp:effectExtent l="0" t="0" r="0" b="0"/>
                <wp:docPr id="4679" name="Group 4679"/>
                <wp:cNvGraphicFramePr/>
                <a:graphic xmlns:a="http://schemas.openxmlformats.org/drawingml/2006/main">
                  <a:graphicData uri="http://schemas.microsoft.com/office/word/2010/wordprocessingGroup">
                    <wpg:wgp>
                      <wpg:cNvGrpSpPr/>
                      <wpg:grpSpPr>
                        <a:xfrm>
                          <a:off x="0" y="0"/>
                          <a:ext cx="3896234" cy="9144"/>
                          <a:chOff x="0" y="0"/>
                          <a:chExt cx="3896234" cy="9144"/>
                        </a:xfrm>
                      </wpg:grpSpPr>
                      <wps:wsp>
                        <wps:cNvPr id="5330" name="Shape 5330"/>
                        <wps:cNvSpPr/>
                        <wps:spPr>
                          <a:xfrm>
                            <a:off x="0" y="0"/>
                            <a:ext cx="3896234" cy="9144"/>
                          </a:xfrm>
                          <a:custGeom>
                            <a:avLst/>
                            <a:gdLst/>
                            <a:ahLst/>
                            <a:cxnLst/>
                            <a:rect l="0" t="0" r="0" b="0"/>
                            <a:pathLst>
                              <a:path w="3896234" h="9144">
                                <a:moveTo>
                                  <a:pt x="0" y="0"/>
                                </a:moveTo>
                                <a:lnTo>
                                  <a:pt x="3896234" y="0"/>
                                </a:lnTo>
                                <a:lnTo>
                                  <a:pt x="3896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79" style="width:306.79pt;height:0.720001pt;mso-position-horizontal-relative:char;mso-position-vertical-relative:line" coordsize="38962,91">
                <v:shape id="Shape 5331" style="position:absolute;width:38962;height:91;left:0;top:0;" coordsize="3896234,9144" path="m0,0l3896234,0l3896234,9144l0,9144l0,0">
                  <v:stroke weight="0pt" endcap="flat" joinstyle="miter" miterlimit="10" on="false" color="#000000" opacity="0"/>
                  <v:fill on="true" color="#000000"/>
                </v:shape>
              </v:group>
            </w:pict>
          </mc:Fallback>
        </mc:AlternateContent>
      </w:r>
      <w:r>
        <w:t xml:space="preserve"> </w:t>
      </w:r>
    </w:p>
    <w:p w14:paraId="0EA8C5DE" w14:textId="77777777" w:rsidR="00FD6C9A" w:rsidRDefault="00084894">
      <w:pPr>
        <w:numPr>
          <w:ilvl w:val="1"/>
          <w:numId w:val="3"/>
        </w:numPr>
        <w:spacing w:after="359" w:line="265" w:lineRule="auto"/>
        <w:ind w:hanging="158"/>
        <w:jc w:val="center"/>
      </w:pPr>
      <w:r>
        <w:rPr>
          <w:rFonts w:ascii="Cambria Math" w:eastAsia="Cambria Math" w:hAnsi="Cambria Math" w:cs="Cambria Math"/>
          <w:sz w:val="20"/>
        </w:rPr>
        <w:t>− % 𝑚𝑎𝑟𝑔𝑒𝑛 𝑑𝑒 𝑢𝑡𝑖𝑙𝑖𝑑𝑎𝑑</w:t>
      </w:r>
    </w:p>
    <w:p w14:paraId="7BBB9CC1" w14:textId="77777777" w:rsidR="00FD6C9A" w:rsidRDefault="00084894">
      <w:pPr>
        <w:spacing w:after="0"/>
        <w:ind w:left="4"/>
      </w:pPr>
      <w:r>
        <w:t>El costo total de la actividad o ítem contratado, lo suministrará la dependencia donde se administra el contrato en EPM.</w:t>
      </w:r>
      <w:r>
        <w:rPr>
          <w:b/>
        </w:rPr>
        <w:t xml:space="preserve">  </w:t>
      </w:r>
    </w:p>
    <w:p w14:paraId="67798069" w14:textId="77777777" w:rsidR="00FD6C9A" w:rsidRDefault="00084894">
      <w:pPr>
        <w:spacing w:after="42" w:line="259" w:lineRule="auto"/>
        <w:ind w:left="365" w:firstLine="0"/>
        <w:jc w:val="left"/>
      </w:pPr>
      <w:r>
        <w:rPr>
          <w:b/>
        </w:rPr>
        <w:t xml:space="preserve"> </w:t>
      </w:r>
    </w:p>
    <w:p w14:paraId="3B40365A" w14:textId="24ACC18E" w:rsidR="00FD6C9A" w:rsidRDefault="00084894">
      <w:pPr>
        <w:numPr>
          <w:ilvl w:val="0"/>
          <w:numId w:val="3"/>
        </w:numPr>
        <w:spacing w:after="156" w:line="259" w:lineRule="auto"/>
        <w:ind w:hanging="360"/>
        <w:jc w:val="left"/>
      </w:pPr>
      <w:r>
        <w:rPr>
          <w:b/>
        </w:rPr>
        <w:t>Cuando el servicio</w:t>
      </w:r>
      <w:r w:rsidR="00F202F4">
        <w:rPr>
          <w:b/>
        </w:rPr>
        <w:t xml:space="preserve"> o </w:t>
      </w:r>
      <w:r>
        <w:rPr>
          <w:b/>
        </w:rPr>
        <w:t xml:space="preserve">trabajo es realizado con personal propio de Epm: </w:t>
      </w:r>
    </w:p>
    <w:p w14:paraId="2971FE5A" w14:textId="77777777" w:rsidR="00FD6C9A" w:rsidRDefault="00084894">
      <w:pPr>
        <w:spacing w:after="27" w:line="265" w:lineRule="auto"/>
        <w:ind w:left="1024" w:right="135"/>
        <w:jc w:val="center"/>
      </w:pPr>
      <w:r>
        <w:rPr>
          <w:rFonts w:ascii="Cambria Math" w:eastAsia="Cambria Math" w:hAnsi="Cambria Math" w:cs="Cambria Math"/>
          <w:sz w:val="20"/>
        </w:rPr>
        <w:t xml:space="preserve">𝐶𝑜𝑠𝑡𝑜 𝑑𝑖𝑟𝑒𝑐𝑡𝑜 𝐸𝑃𝑀 ∗ (1 + % 𝐶𝑜𝑠𝑡𝑜𝑠 𝑐𝑜𝑟𝑝𝑜𝑟𝑎𝑡𝑖𝑣𝑜𝑠) </w:t>
      </w:r>
    </w:p>
    <w:p w14:paraId="15378C81" w14:textId="77777777" w:rsidR="00FD6C9A" w:rsidRDefault="00084894">
      <w:pPr>
        <w:tabs>
          <w:tab w:val="center" w:pos="2149"/>
          <w:tab w:val="center" w:pos="4979"/>
        </w:tabs>
        <w:spacing w:after="0" w:line="265" w:lineRule="auto"/>
        <w:ind w:left="0" w:firstLine="0"/>
        <w:jc w:val="left"/>
      </w:pPr>
      <w:r>
        <w:rPr>
          <w:rFonts w:ascii="Calibri" w:eastAsia="Calibri" w:hAnsi="Calibri" w:cs="Calibri"/>
          <w:sz w:val="22"/>
        </w:rPr>
        <w:tab/>
      </w:r>
      <w:r>
        <w:rPr>
          <w:rFonts w:ascii="Cambria Math" w:eastAsia="Cambria Math" w:hAnsi="Cambria Math" w:cs="Cambria Math"/>
          <w:sz w:val="20"/>
        </w:rPr>
        <w:t xml:space="preserve">𝑃𝑟𝑒𝑐𝑖𝑜 = </w:t>
      </w:r>
      <w:r>
        <w:rPr>
          <w:rFonts w:ascii="Cambria Math" w:eastAsia="Cambria Math" w:hAnsi="Cambria Math" w:cs="Cambria Math"/>
          <w:sz w:val="20"/>
        </w:rPr>
        <w:tab/>
      </w:r>
      <w:r>
        <w:rPr>
          <w:rFonts w:ascii="Calibri" w:eastAsia="Calibri" w:hAnsi="Calibri" w:cs="Calibri"/>
          <w:noProof/>
          <w:sz w:val="22"/>
        </w:rPr>
        <mc:AlternateContent>
          <mc:Choice Requires="wpg">
            <w:drawing>
              <wp:inline distT="0" distB="0" distL="0" distR="0" wp14:anchorId="1E7EB32E" wp14:editId="7DACA3FB">
                <wp:extent cx="3028950" cy="28575"/>
                <wp:effectExtent l="0" t="0" r="0" b="0"/>
                <wp:docPr id="4680" name="Group 4680"/>
                <wp:cNvGraphicFramePr/>
                <a:graphic xmlns:a="http://schemas.openxmlformats.org/drawingml/2006/main">
                  <a:graphicData uri="http://schemas.microsoft.com/office/word/2010/wordprocessingGroup">
                    <wpg:wgp>
                      <wpg:cNvGrpSpPr/>
                      <wpg:grpSpPr>
                        <a:xfrm>
                          <a:off x="0" y="0"/>
                          <a:ext cx="3028950" cy="28575"/>
                          <a:chOff x="0" y="0"/>
                          <a:chExt cx="3028950" cy="28575"/>
                        </a:xfrm>
                      </wpg:grpSpPr>
                      <wps:wsp>
                        <wps:cNvPr id="319" name="Shape 319"/>
                        <wps:cNvSpPr/>
                        <wps:spPr>
                          <a:xfrm>
                            <a:off x="0" y="0"/>
                            <a:ext cx="3028950" cy="28575"/>
                          </a:xfrm>
                          <a:custGeom>
                            <a:avLst/>
                            <a:gdLst/>
                            <a:ahLst/>
                            <a:cxnLst/>
                            <a:rect l="0" t="0" r="0" b="0"/>
                            <a:pathLst>
                              <a:path w="3028950" h="28575">
                                <a:moveTo>
                                  <a:pt x="0" y="28575"/>
                                </a:moveTo>
                                <a:lnTo>
                                  <a:pt x="30289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0" style="width:238.5pt;height:2.25pt;mso-position-horizontal-relative:char;mso-position-vertical-relative:line" coordsize="30289,285">
                <v:shape id="Shape 319" style="position:absolute;width:30289;height:285;left:0;top:0;" coordsize="3028950,28575" path="m0,28575l3028950,0">
                  <v:stroke weight="0.75pt" endcap="flat" joinstyle="miter" miterlimit="10" on="true" color="#000000"/>
                  <v:fill on="false" color="#000000" opacity="0"/>
                </v:shape>
              </v:group>
            </w:pict>
          </mc:Fallback>
        </mc:AlternateContent>
      </w:r>
      <w:r>
        <w:t xml:space="preserve"> </w:t>
      </w:r>
    </w:p>
    <w:p w14:paraId="0F15E11F" w14:textId="77777777" w:rsidR="00FD6C9A" w:rsidRDefault="00084894">
      <w:pPr>
        <w:numPr>
          <w:ilvl w:val="1"/>
          <w:numId w:val="3"/>
        </w:numPr>
        <w:spacing w:after="359" w:line="265" w:lineRule="auto"/>
        <w:ind w:hanging="158"/>
        <w:jc w:val="center"/>
      </w:pPr>
      <w:r>
        <w:rPr>
          <w:rFonts w:ascii="Cambria Math" w:eastAsia="Cambria Math" w:hAnsi="Cambria Math" w:cs="Cambria Math"/>
          <w:sz w:val="20"/>
        </w:rPr>
        <w:t>− % 𝑚𝑎𝑟𝑔𝑒𝑛 𝑑𝑒 𝑢𝑡𝑖𝑙𝑖𝑑𝑎𝑑</w:t>
      </w:r>
    </w:p>
    <w:p w14:paraId="556A14D6" w14:textId="77777777" w:rsidR="00FD6C9A" w:rsidRDefault="00084894">
      <w:pPr>
        <w:ind w:left="4"/>
      </w:pPr>
      <w:r>
        <w:t xml:space="preserve">Las áreas operativas que prestan los diferentes servicios calculan los recursos humanos requeridos para su prestación y el tiempo de dedicación requerido. Con la anterior información se calcula el costo directo teniendo en cuenta los siguientes criterios: </w:t>
      </w:r>
    </w:p>
    <w:p w14:paraId="61AE46E2" w14:textId="77777777" w:rsidR="00FD6C9A" w:rsidRDefault="00084894">
      <w:pPr>
        <w:ind w:left="4"/>
      </w:pPr>
      <w:r>
        <w:t xml:space="preserve">Para calcular el </w:t>
      </w:r>
      <w:r>
        <w:rPr>
          <w:b/>
        </w:rPr>
        <w:t>costo de recurso humano empleado</w:t>
      </w:r>
      <w:r>
        <w:t xml:space="preserve">, se parte del salario hora del servidor que se requiera para cumplir la tarea y se afecta por el factor prestacional promedio de nómina en las Empresas Públicas de Medellín E.S.P., el cual considera, además de las prestaciones sociales, los aportes parafiscales a entidades como el Sena, Comfama, ICBF, Administradoras de Riesgos Laborales y de seguridad social. </w:t>
      </w:r>
    </w:p>
    <w:p w14:paraId="75E23094" w14:textId="77777777" w:rsidR="00FD6C9A" w:rsidRDefault="00084894">
      <w:pPr>
        <w:ind w:left="4"/>
      </w:pPr>
      <w:r>
        <w:t xml:space="preserve">Nota: Si la prestación del servicio se realiza en horario extraordinario, se deberá tener en cuenta para el costeo el recargo de ley. </w:t>
      </w:r>
    </w:p>
    <w:p w14:paraId="016E8DDD" w14:textId="77777777" w:rsidR="00FD6C9A" w:rsidRDefault="00084894">
      <w:pPr>
        <w:ind w:left="4"/>
      </w:pPr>
      <w:r>
        <w:rPr>
          <w:b/>
        </w:rPr>
        <w:t>Los viáticos, transporte local, y alojamiento</w:t>
      </w:r>
      <w:r>
        <w:t xml:space="preserve"> se calculan de conformidad con el decreto de viáticos y gastos de viaje de las Empresas Públicas de Medellín E.S.P., teniendo en cuenta la curva salarial de los servidores que participan en la prestación del servicio y la ciudad donde se ha de prestar. Para el costo de los tiquetes aéreos se utiliza la información del valor del tiquete a las diferentes ciudades de Colombia y municipios de Antioquia, incluyendo las tasas aeroportuarias. </w:t>
      </w:r>
    </w:p>
    <w:p w14:paraId="09450093" w14:textId="77777777" w:rsidR="00FD6C9A" w:rsidRDefault="00084894">
      <w:pPr>
        <w:ind w:left="4"/>
      </w:pPr>
      <w:r>
        <w:lastRenderedPageBreak/>
        <w:t xml:space="preserve">Para calcular el costo de </w:t>
      </w:r>
      <w:r>
        <w:rPr>
          <w:b/>
        </w:rPr>
        <w:t>utilización de activos</w:t>
      </w:r>
      <w:r>
        <w:t xml:space="preserve"> se parte del valor comercial del activo, se establece un factor de utilización que depende del tipo de bien (activo productivo, equipo técnico, herramienta, vehículos, etc.), del tiempo de depreciación y de las horas estimadas de uso por año de dicho bien. </w:t>
      </w:r>
    </w:p>
    <w:p w14:paraId="3733BE1A" w14:textId="64494D2E" w:rsidR="00FD6C9A" w:rsidRDefault="00084894">
      <w:pPr>
        <w:ind w:left="4"/>
      </w:pPr>
      <w:r>
        <w:t xml:space="preserve">Para el costo de </w:t>
      </w:r>
      <w:r>
        <w:rPr>
          <w:b/>
        </w:rPr>
        <w:t>los materiales</w:t>
      </w:r>
      <w:r>
        <w:t xml:space="preserve">, se considera </w:t>
      </w:r>
      <w:r>
        <w:rPr>
          <w:b/>
        </w:rPr>
        <w:t>el mayor valor</w:t>
      </w:r>
      <w:r>
        <w:t xml:space="preserve"> entre </w:t>
      </w:r>
      <w:r w:rsidR="000845DC">
        <w:t xml:space="preserve">el </w:t>
      </w:r>
      <w:r>
        <w:t xml:space="preserve">valor de inventario promedio ponderado y </w:t>
      </w:r>
      <w:r w:rsidR="000845DC">
        <w:t xml:space="preserve">el </w:t>
      </w:r>
      <w:r>
        <w:t xml:space="preserve">valor último de compra en el momento del cálculo del precio, siempre que se tenga existencia. La fuente de información será el ERP sistema de Enterprise </w:t>
      </w:r>
      <w:proofErr w:type="spellStart"/>
      <w:r>
        <w:t>Resource</w:t>
      </w:r>
      <w:proofErr w:type="spellEnd"/>
      <w:r>
        <w:t xml:space="preserve"> </w:t>
      </w:r>
      <w:proofErr w:type="spellStart"/>
      <w:r>
        <w:t>Planning</w:t>
      </w:r>
      <w:proofErr w:type="spellEnd"/>
      <w:r>
        <w:t xml:space="preserve"> de la empresa y el dato para el cálculo lo suministrará la dependencia que lo utilice en sus actividades o la que centralice las compras de insumos</w:t>
      </w:r>
      <w:r w:rsidR="006571F3">
        <w:t>.</w:t>
      </w:r>
    </w:p>
    <w:p w14:paraId="5710C159" w14:textId="4CC82881" w:rsidR="00FD6C9A" w:rsidRDefault="00084894">
      <w:pPr>
        <w:spacing w:after="117"/>
        <w:ind w:left="4"/>
      </w:pPr>
      <w:r>
        <w:t xml:space="preserve">En caso de que no se tenga el material en existencia, se realizará cotización con mínimo dos oferentes para conocer el valor comercial del material y se calculará un valor promedio. Si el precio que se tiene como referencia es internacional, se utilizará la </w:t>
      </w:r>
      <w:r w:rsidR="006571F3">
        <w:t xml:space="preserve">Tasa Representativa del Mercado - </w:t>
      </w:r>
      <w:r>
        <w:t>TRM</w:t>
      </w:r>
      <w:r w:rsidR="006571F3">
        <w:t xml:space="preserve"> </w:t>
      </w:r>
      <w:r w:rsidR="00F7679F">
        <w:t>del escenario macroeconómico disponible en el momento del cálculo</w:t>
      </w:r>
      <w:r>
        <w:t xml:space="preserve">. </w:t>
      </w:r>
    </w:p>
    <w:p w14:paraId="38D66A05" w14:textId="77777777" w:rsidR="00FD6C9A" w:rsidRDefault="00084894">
      <w:pPr>
        <w:spacing w:after="173" w:line="259" w:lineRule="auto"/>
        <w:ind w:left="3184"/>
        <w:jc w:val="left"/>
      </w:pPr>
      <w:r>
        <w:rPr>
          <w:rFonts w:ascii="Cambria Math" w:eastAsia="Cambria Math" w:hAnsi="Cambria Math" w:cs="Cambria Math"/>
          <w:sz w:val="20"/>
        </w:rPr>
        <w:t xml:space="preserve">𝐶𝑜𝑠𝑡𝑜 𝑑𝑒𝑙 𝑚𝑎𝑡𝑒𝑟𝑖𝑎𝑙 ∗ </w:t>
      </w:r>
      <w:r>
        <w:rPr>
          <w:rFonts w:ascii="Cambria Math" w:eastAsia="Cambria Math" w:hAnsi="Cambria Math" w:cs="Cambria Math"/>
          <w:sz w:val="18"/>
        </w:rPr>
        <w:t>(</w:t>
      </w:r>
      <w:r>
        <w:rPr>
          <w:rFonts w:ascii="Cambria Math" w:eastAsia="Cambria Math" w:hAnsi="Cambria Math" w:cs="Cambria Math"/>
          <w:sz w:val="20"/>
        </w:rPr>
        <w:t>1 + % 𝐶𝑜𝑠𝑡𝑜𝑠 𝑐𝑜𝑟𝑝𝑜𝑟𝑎𝑡𝑖𝑣𝑜𝑠</w:t>
      </w:r>
      <w:r>
        <w:rPr>
          <w:rFonts w:ascii="Cambria Math" w:eastAsia="Cambria Math" w:hAnsi="Cambria Math" w:cs="Cambria Math"/>
          <w:sz w:val="18"/>
        </w:rPr>
        <w:t>)</w:t>
      </w:r>
      <w:r>
        <w:rPr>
          <w:rFonts w:ascii="Cambria Math" w:eastAsia="Cambria Math" w:hAnsi="Cambria Math" w:cs="Cambria Math"/>
          <w:sz w:val="20"/>
        </w:rPr>
        <w:t xml:space="preserve"> </w:t>
      </w:r>
    </w:p>
    <w:p w14:paraId="14AE10DE" w14:textId="77777777" w:rsidR="00FD6C9A" w:rsidRDefault="00084894">
      <w:pPr>
        <w:spacing w:after="11" w:line="259" w:lineRule="auto"/>
        <w:ind w:left="1621"/>
        <w:jc w:val="left"/>
      </w:pPr>
      <w:r>
        <w:rPr>
          <w:rFonts w:ascii="Cambria Math" w:eastAsia="Cambria Math" w:hAnsi="Cambria Math" w:cs="Cambria Math"/>
          <w:sz w:val="18"/>
        </w:rPr>
        <w:t xml:space="preserve">𝑃𝑟𝑒𝑐𝑖𝑜 𝑚𝑎𝑡𝑒𝑟𝑖𝑎𝑙 </w:t>
      </w:r>
      <w:r>
        <w:rPr>
          <w:rFonts w:ascii="Cambria Math" w:eastAsia="Cambria Math" w:hAnsi="Cambria Math" w:cs="Cambria Math"/>
          <w:sz w:val="20"/>
        </w:rPr>
        <w:t xml:space="preserve">= </w:t>
      </w:r>
      <w:r>
        <w:rPr>
          <w:rFonts w:ascii="Calibri" w:eastAsia="Calibri" w:hAnsi="Calibri" w:cs="Calibri"/>
          <w:noProof/>
          <w:sz w:val="22"/>
        </w:rPr>
        <mc:AlternateContent>
          <mc:Choice Requires="wpg">
            <w:drawing>
              <wp:inline distT="0" distB="0" distL="0" distR="0" wp14:anchorId="631BBDD5" wp14:editId="3A4E72B7">
                <wp:extent cx="2822702" cy="9144"/>
                <wp:effectExtent l="0" t="0" r="0" b="0"/>
                <wp:docPr id="4388" name="Group 4388"/>
                <wp:cNvGraphicFramePr/>
                <a:graphic xmlns:a="http://schemas.openxmlformats.org/drawingml/2006/main">
                  <a:graphicData uri="http://schemas.microsoft.com/office/word/2010/wordprocessingGroup">
                    <wpg:wgp>
                      <wpg:cNvGrpSpPr/>
                      <wpg:grpSpPr>
                        <a:xfrm>
                          <a:off x="0" y="0"/>
                          <a:ext cx="2822702" cy="9144"/>
                          <a:chOff x="0" y="0"/>
                          <a:chExt cx="2822702" cy="9144"/>
                        </a:xfrm>
                      </wpg:grpSpPr>
                      <wps:wsp>
                        <wps:cNvPr id="5332" name="Shape 5332"/>
                        <wps:cNvSpPr/>
                        <wps:spPr>
                          <a:xfrm>
                            <a:off x="0" y="0"/>
                            <a:ext cx="2822702" cy="9144"/>
                          </a:xfrm>
                          <a:custGeom>
                            <a:avLst/>
                            <a:gdLst/>
                            <a:ahLst/>
                            <a:cxnLst/>
                            <a:rect l="0" t="0" r="0" b="0"/>
                            <a:pathLst>
                              <a:path w="2822702" h="9144">
                                <a:moveTo>
                                  <a:pt x="0" y="0"/>
                                </a:moveTo>
                                <a:lnTo>
                                  <a:pt x="2822702" y="0"/>
                                </a:lnTo>
                                <a:lnTo>
                                  <a:pt x="2822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88" style="width:222.26pt;height:0.720001pt;mso-position-horizontal-relative:char;mso-position-vertical-relative:line" coordsize="28227,91">
                <v:shape id="Shape 5333" style="position:absolute;width:28227;height:91;left:0;top:0;" coordsize="2822702,9144" path="m0,0l2822702,0l2822702,9144l0,9144l0,0">
                  <v:stroke weight="0pt" endcap="flat" joinstyle="miter" miterlimit="10" on="false" color="#000000" opacity="0"/>
                  <v:fill on="true" color="#000000"/>
                </v:shape>
              </v:group>
            </w:pict>
          </mc:Fallback>
        </mc:AlternateContent>
      </w:r>
      <w:r>
        <w:t xml:space="preserve"> </w:t>
      </w:r>
    </w:p>
    <w:p w14:paraId="74C9E053" w14:textId="77777777" w:rsidR="00FD6C9A" w:rsidRDefault="00084894">
      <w:pPr>
        <w:spacing w:after="359" w:line="265" w:lineRule="auto"/>
        <w:ind w:left="1919"/>
        <w:jc w:val="center"/>
      </w:pPr>
      <w:r>
        <w:rPr>
          <w:rFonts w:ascii="Cambria Math" w:eastAsia="Cambria Math" w:hAnsi="Cambria Math" w:cs="Cambria Math"/>
          <w:sz w:val="20"/>
        </w:rPr>
        <w:t>1 − % 𝑚𝑎𝑟𝑔𝑒𝑛 𝑑𝑒 𝑢𝑡𝑖𝑙𝑖𝑑𝑎𝑑</w:t>
      </w:r>
    </w:p>
    <w:p w14:paraId="7FAFBB85" w14:textId="330732EC" w:rsidR="00FD6C9A" w:rsidRDefault="00084894">
      <w:pPr>
        <w:ind w:left="4"/>
      </w:pPr>
      <w:r>
        <w:t xml:space="preserve">Los costos del transporte de personas y uso de vehículos se calculan con base en los datos de costo de operación y mantenimiento para cada tipo de vehículo, suministrados por el Departamento </w:t>
      </w:r>
      <w:r w:rsidR="00F7679F">
        <w:t xml:space="preserve">Soluciones </w:t>
      </w:r>
      <w:r>
        <w:t xml:space="preserve">Transporte o aquella que desempeñe sus funciones, para los casos que aplique se tendrán en cuenta las tarifas de los vehículos contratados. </w:t>
      </w:r>
    </w:p>
    <w:p w14:paraId="13B9E8C3" w14:textId="77777777" w:rsidR="00FD6C9A" w:rsidRDefault="00084894">
      <w:pPr>
        <w:spacing w:after="0"/>
        <w:ind w:left="4"/>
      </w:pPr>
      <w:r>
        <w:t xml:space="preserve">Precio de </w:t>
      </w:r>
      <w:r>
        <w:rPr>
          <w:b/>
        </w:rPr>
        <w:t>alquiler de equipos</w:t>
      </w:r>
      <w:r>
        <w:t xml:space="preserve">: se calcula teniendo en cuenta el valor comercial de los equipos, su depreciación y tasa de uso con la metodología de costo horario. Se incluirá el valor de mantenimiento, alistamiento y personal en caso de que se requiera y se tiene en cuenta el margen de utilidad.  </w:t>
      </w:r>
    </w:p>
    <w:p w14:paraId="585FC65E" w14:textId="77777777" w:rsidR="00084894" w:rsidRDefault="00084894">
      <w:pPr>
        <w:spacing w:after="0"/>
        <w:ind w:left="4"/>
      </w:pPr>
    </w:p>
    <w:p w14:paraId="5E2335AA" w14:textId="77777777" w:rsidR="00FD6C9A" w:rsidRDefault="00084894">
      <w:pPr>
        <w:ind w:left="4"/>
      </w:pPr>
      <w:r>
        <w:t xml:space="preserve">A continuación, se detallan los servicios para los cuales el precio se calcula con metodología particular por motivos regulatorios o consideraciones de competitividad en el mercado y se describe dicha metodología. </w:t>
      </w:r>
    </w:p>
    <w:p w14:paraId="07CE96C6" w14:textId="77777777" w:rsidR="00FD6C9A" w:rsidRDefault="00084894">
      <w:pPr>
        <w:ind w:left="4"/>
      </w:pPr>
      <w:r>
        <w:rPr>
          <w:b/>
        </w:rPr>
        <w:t>Servicio de declorinación de aceites dieléctricos:</w:t>
      </w:r>
      <w:r>
        <w:t xml:space="preserve"> se calcula teniendo en cuenta los costos directos de personal, equipos, insumos, el costo administrativo y utilidad con base en la tasa de rentabilidad vigente del negocio de transmisión y distribución </w:t>
      </w:r>
      <w:r>
        <w:lastRenderedPageBreak/>
        <w:t xml:space="preserve">definida por la CREG. Si permanecen las condiciones de prestación del servicio, el valor anual se indexa por el incremento del salario mínimo mensual legal vigente. </w:t>
      </w:r>
    </w:p>
    <w:p w14:paraId="1B7ADF82" w14:textId="363961E0" w:rsidR="00FD6C9A" w:rsidRDefault="00084894" w:rsidP="00BA0B87">
      <w:pPr>
        <w:spacing w:after="0"/>
        <w:ind w:left="5" w:hanging="11"/>
      </w:pPr>
      <w:r>
        <w:rPr>
          <w:b/>
        </w:rPr>
        <w:t>Precio de transformadores de conexión existentes:</w:t>
      </w:r>
      <w:r>
        <w:t xml:space="preserve"> se calculan teniendo en cuenta los valores unitarios establecidos en el decreto de compra de activos eléctricos para transformadores de distribución, depreciando dicho valor por cada año que lleve instalado el equipo, y hasta un máximo de cinco (5) años depreciados. La vida útil de referencia del activo será la definida por la </w:t>
      </w:r>
      <w:r w:rsidR="00BA0B87">
        <w:t>R</w:t>
      </w:r>
      <w:r>
        <w:t xml:space="preserve">esolución CREG 015 de 2018, o aquella que la actualice o modifique.  </w:t>
      </w:r>
    </w:p>
    <w:p w14:paraId="58A3F557" w14:textId="77777777" w:rsidR="00BA0B87" w:rsidRDefault="00BA0B87" w:rsidP="00D33593">
      <w:pPr>
        <w:spacing w:after="0"/>
        <w:ind w:left="5" w:hanging="11"/>
      </w:pPr>
    </w:p>
    <w:p w14:paraId="53DD2CD5" w14:textId="2E37ABC2" w:rsidR="00FD6C9A" w:rsidRDefault="00084894" w:rsidP="00D33593">
      <w:pPr>
        <w:spacing w:after="0"/>
        <w:ind w:left="5" w:hanging="11"/>
      </w:pPr>
      <w:r>
        <w:t xml:space="preserve">Para los </w:t>
      </w:r>
      <w:r>
        <w:rPr>
          <w:b/>
        </w:rPr>
        <w:t>trabajos de modificación de la instalación del prepago</w:t>
      </w:r>
      <w:r>
        <w:t xml:space="preserve"> por solicitud del cliente</w:t>
      </w:r>
      <w:r w:rsidR="002947AE">
        <w:t xml:space="preserve"> </w:t>
      </w:r>
      <w:r>
        <w:t>se calcularán los trabajos y materiales bajo la siguiente metodología</w:t>
      </w:r>
      <w:r w:rsidR="00F447A3">
        <w:t>.</w:t>
      </w:r>
    </w:p>
    <w:p w14:paraId="670DC077" w14:textId="77777777" w:rsidR="00FD6C9A" w:rsidRDefault="00084894">
      <w:pPr>
        <w:spacing w:after="0" w:line="259" w:lineRule="auto"/>
        <w:ind w:left="14" w:firstLine="0"/>
        <w:jc w:val="left"/>
      </w:pPr>
      <w:r>
        <w:t xml:space="preserve"> </w:t>
      </w:r>
    </w:p>
    <w:p w14:paraId="159D9450" w14:textId="77777777" w:rsidR="00FD6C9A" w:rsidRDefault="00084894">
      <w:pPr>
        <w:spacing w:after="0" w:line="265" w:lineRule="auto"/>
        <w:ind w:left="39"/>
        <w:jc w:val="center"/>
      </w:pPr>
      <w:r>
        <w:rPr>
          <w:rFonts w:ascii="Cambria Math" w:eastAsia="Cambria Math" w:hAnsi="Cambria Math" w:cs="Cambria Math"/>
          <w:sz w:val="20"/>
        </w:rPr>
        <w:t xml:space="preserve">𝑃𝑟𝑒𝑐𝑖𝑜 𝑎𝑐𝑡𝑖𝑣𝑖𝑑𝑎𝑑 = 𝐶𝑜𝑠𝑡𝑜 </w:t>
      </w:r>
      <w:r>
        <w:rPr>
          <w:rFonts w:ascii="Cambria Math" w:eastAsia="Cambria Math" w:hAnsi="Cambria Math" w:cs="Cambria Math"/>
          <w:sz w:val="18"/>
        </w:rPr>
        <w:t>𝑡𝑜𝑡𝑎𝑙</w:t>
      </w:r>
      <w:r>
        <w:rPr>
          <w:rFonts w:ascii="Cambria Math" w:eastAsia="Cambria Math" w:hAnsi="Cambria Math" w:cs="Cambria Math"/>
          <w:sz w:val="20"/>
        </w:rPr>
        <w:t xml:space="preserve"> 𝑑𝑒 𝑙𝑎 𝑎𝑐𝑡𝑖𝑣𝑖𝑑𝑎𝑑 𝑐𝑜𝑛𝑡𝑟𝑎𝑡𝑎𝑑𝑎 ∗ (1 + % 𝐶𝑜𝑠𝑡𝑜𝑠 𝑐𝑜𝑟𝑝𝑜𝑟𝑎𝑡𝑖𝑣𝑜𝑠)</w:t>
      </w:r>
      <w:r>
        <w:rPr>
          <w:sz w:val="22"/>
        </w:rPr>
        <w:t xml:space="preserve"> </w:t>
      </w:r>
    </w:p>
    <w:p w14:paraId="594F76EF" w14:textId="77777777" w:rsidR="00FD6C9A" w:rsidRDefault="00084894">
      <w:pPr>
        <w:spacing w:after="359" w:line="265" w:lineRule="auto"/>
        <w:ind w:left="1024" w:right="985"/>
        <w:jc w:val="center"/>
        <w:rPr>
          <w:sz w:val="20"/>
        </w:rPr>
      </w:pPr>
      <w:r>
        <w:rPr>
          <w:rFonts w:ascii="Cambria Math" w:eastAsia="Cambria Math" w:hAnsi="Cambria Math" w:cs="Cambria Math"/>
          <w:sz w:val="20"/>
        </w:rPr>
        <w:t>𝑃𝑟𝑒𝑐𝑖𝑜 𝑚𝑎𝑡𝑒𝑟𝑖𝑎𝑙 = 𝐶𝑜𝑠𝑡𝑜 𝑑𝑒𝑙 𝑚𝑎𝑡𝑒𝑟𝑖𝑎𝑙 ∗ (1 + % 𝐶𝑜𝑠𝑡𝑜𝑠 𝑐𝑜𝑟𝑝𝑜𝑟𝑎𝑡𝑖𝑣𝑜𝑠)</w:t>
      </w:r>
      <w:r>
        <w:rPr>
          <w:sz w:val="20"/>
        </w:rPr>
        <w:t xml:space="preserve"> </w:t>
      </w:r>
    </w:p>
    <w:p w14:paraId="7DDB92CF" w14:textId="2AD7F512" w:rsidR="00F447A3" w:rsidRDefault="00F447A3" w:rsidP="001E0C2A">
      <w:pPr>
        <w:spacing w:after="0"/>
        <w:ind w:left="5" w:hanging="11"/>
        <w:rPr>
          <w:bCs/>
        </w:rPr>
      </w:pPr>
      <w:r w:rsidRPr="001E0C2A">
        <w:rPr>
          <w:bCs/>
        </w:rPr>
        <w:t xml:space="preserve">Los medidores </w:t>
      </w:r>
      <w:r w:rsidR="00450C93" w:rsidRPr="001E0C2A">
        <w:rPr>
          <w:bCs/>
        </w:rPr>
        <w:t>para</w:t>
      </w:r>
      <w:r w:rsidRPr="001E0C2A">
        <w:rPr>
          <w:bCs/>
        </w:rPr>
        <w:t xml:space="preserve"> instalar en la conexión de </w:t>
      </w:r>
      <w:r w:rsidR="00450C93" w:rsidRPr="001E0C2A">
        <w:rPr>
          <w:bCs/>
        </w:rPr>
        <w:t>Autogeneradores</w:t>
      </w:r>
      <w:r w:rsidRPr="001E0C2A">
        <w:rPr>
          <w:bCs/>
        </w:rPr>
        <w:t xml:space="preserve"> a Pequeña Escala</w:t>
      </w:r>
      <w:r w:rsidR="00450C93" w:rsidRPr="001E0C2A">
        <w:rPr>
          <w:bCs/>
        </w:rPr>
        <w:t xml:space="preserve"> -AGPE</w:t>
      </w:r>
      <w:r w:rsidRPr="001E0C2A">
        <w:rPr>
          <w:bCs/>
        </w:rPr>
        <w:t xml:space="preserve">, Autogeneradores </w:t>
      </w:r>
      <w:r w:rsidR="00450C93" w:rsidRPr="001E0C2A">
        <w:rPr>
          <w:bCs/>
        </w:rPr>
        <w:t>a Gran Escala -AGGE, Generadores Distribuidos -GD y Comunicades energéticas, se cobrarán de la siguiente manera:</w:t>
      </w:r>
    </w:p>
    <w:p w14:paraId="4CF14167" w14:textId="77777777" w:rsidR="001E0C2A" w:rsidRPr="001E0C2A" w:rsidRDefault="001E0C2A" w:rsidP="001E0C2A">
      <w:pPr>
        <w:spacing w:after="0"/>
        <w:ind w:left="5" w:hanging="11"/>
        <w:rPr>
          <w:bCs/>
        </w:rPr>
      </w:pPr>
    </w:p>
    <w:p w14:paraId="10D14CB3" w14:textId="55A2BB65" w:rsidR="00450C93" w:rsidRPr="00F37669" w:rsidRDefault="00450C93" w:rsidP="00450C93">
      <w:pPr>
        <w:spacing w:after="359" w:line="265" w:lineRule="auto"/>
        <w:ind w:left="1024" w:right="985"/>
        <w:jc w:val="center"/>
        <w:rPr>
          <w:rFonts w:ascii="Cambria Math" w:eastAsia="Cambria Math" w:hAnsi="Cambria Math" w:cs="Cambria Math"/>
          <w:i/>
          <w:iCs/>
          <w:sz w:val="20"/>
        </w:rPr>
      </w:pPr>
      <w:r w:rsidRPr="00F37669">
        <w:rPr>
          <w:rFonts w:ascii="Cambria Math" w:eastAsia="Cambria Math" w:hAnsi="Cambria Math" w:cs="Cambria Math"/>
          <w:i/>
          <w:iCs/>
          <w:sz w:val="20"/>
        </w:rPr>
        <w:t xml:space="preserve">𝑃𝑟𝑒𝑐𝑖𝑜 equipo = 𝐶𝑜𝑠𝑡𝑜 𝑑𝑒𝑙 equipo ∗ (1 + 29 %) </w:t>
      </w:r>
    </w:p>
    <w:p w14:paraId="58929FAA" w14:textId="1A569FE1" w:rsidR="00FD6C9A" w:rsidRDefault="00084894">
      <w:pPr>
        <w:ind w:left="4"/>
      </w:pPr>
      <w:r>
        <w:t xml:space="preserve">Para las acciones de </w:t>
      </w:r>
      <w:r>
        <w:rPr>
          <w:b/>
        </w:rPr>
        <w:t>modificación de infraestructura requeridas por un particular</w:t>
      </w:r>
      <w:r>
        <w:t xml:space="preserve">, los valores a cobrar serán determinados de acuerdo con los precios de mano de obra y materiales de: los contratos de expansión y reposición, contratos de mantenimiento de redes y valores de reconocimiento regulatorio según la metodología vigente de la CREG, actualizados en los aplicativos de gestión de activos de EPM al momento del cálculo. </w:t>
      </w:r>
    </w:p>
    <w:p w14:paraId="7360F043" w14:textId="0F5DDA7D" w:rsidR="00FD6C9A" w:rsidRDefault="00084894" w:rsidP="00C31025">
      <w:pPr>
        <w:spacing w:after="542"/>
        <w:ind w:left="4"/>
      </w:pPr>
      <w:r>
        <w:rPr>
          <w:b/>
        </w:rPr>
        <w:t>Nota para todos los precios</w:t>
      </w:r>
      <w:r>
        <w:t xml:space="preserve">: En caso de que la dependencia ejecutora de una actividad no informe cambios en los recursos utilizados en los plazos solicitados, </w:t>
      </w:r>
      <w:r>
        <w:rPr>
          <w:b/>
        </w:rPr>
        <w:t>será posible indexar el precio como método de actualización anual del valor</w:t>
      </w:r>
      <w:r>
        <w:t>.</w:t>
      </w:r>
    </w:p>
    <w:sectPr w:rsidR="00FD6C9A">
      <w:headerReference w:type="even" r:id="rId7"/>
      <w:headerReference w:type="default" r:id="rId8"/>
      <w:footerReference w:type="even" r:id="rId9"/>
      <w:footerReference w:type="default" r:id="rId10"/>
      <w:headerReference w:type="first" r:id="rId11"/>
      <w:footerReference w:type="first" r:id="rId12"/>
      <w:pgSz w:w="12240" w:h="15840"/>
      <w:pgMar w:top="2703" w:right="1701" w:bottom="1490" w:left="1696" w:header="9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3DE8" w14:textId="77777777" w:rsidR="00791826" w:rsidRDefault="00791826">
      <w:pPr>
        <w:spacing w:after="0" w:line="240" w:lineRule="auto"/>
      </w:pPr>
      <w:r>
        <w:separator/>
      </w:r>
    </w:p>
  </w:endnote>
  <w:endnote w:type="continuationSeparator" w:id="0">
    <w:p w14:paraId="03E4E855" w14:textId="77777777" w:rsidR="00791826" w:rsidRDefault="0079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B089" w14:textId="77777777" w:rsidR="00FD6C9A" w:rsidRDefault="00084894">
    <w:pPr>
      <w:spacing w:after="0" w:line="259" w:lineRule="auto"/>
      <w:ind w:left="-1696" w:right="10539" w:firstLine="0"/>
      <w:jc w:val="left"/>
    </w:pPr>
    <w:r>
      <w:rPr>
        <w:noProof/>
      </w:rPr>
      <w:drawing>
        <wp:anchor distT="0" distB="0" distL="114300" distR="114300" simplePos="0" relativeHeight="251664384" behindDoc="0" locked="0" layoutInCell="1" allowOverlap="0" wp14:anchorId="00931FF0" wp14:editId="273CE74C">
          <wp:simplePos x="0" y="0"/>
          <wp:positionH relativeFrom="page">
            <wp:posOffset>480060</wp:posOffset>
          </wp:positionH>
          <wp:positionV relativeFrom="page">
            <wp:posOffset>9718701</wp:posOffset>
          </wp:positionV>
          <wp:extent cx="6242304" cy="341376"/>
          <wp:effectExtent l="0" t="0" r="0" b="0"/>
          <wp:wrapSquare wrapText="bothSides"/>
          <wp:docPr id="4090"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
                  <a:stretch>
                    <a:fillRect/>
                  </a:stretch>
                </pic:blipFill>
                <pic:spPr>
                  <a:xfrm>
                    <a:off x="0" y="0"/>
                    <a:ext cx="6242304" cy="3413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4D80" w14:textId="77777777" w:rsidR="00FD6C9A" w:rsidRDefault="00084894">
    <w:pPr>
      <w:spacing w:after="0" w:line="259" w:lineRule="auto"/>
      <w:ind w:left="-1696" w:right="10539" w:firstLine="0"/>
      <w:jc w:val="left"/>
    </w:pPr>
    <w:r>
      <w:rPr>
        <w:noProof/>
      </w:rPr>
      <w:drawing>
        <wp:anchor distT="0" distB="0" distL="114300" distR="114300" simplePos="0" relativeHeight="251665408" behindDoc="0" locked="0" layoutInCell="1" allowOverlap="0" wp14:anchorId="66820F6C" wp14:editId="26968C26">
          <wp:simplePos x="0" y="0"/>
          <wp:positionH relativeFrom="page">
            <wp:posOffset>480060</wp:posOffset>
          </wp:positionH>
          <wp:positionV relativeFrom="page">
            <wp:posOffset>9718701</wp:posOffset>
          </wp:positionV>
          <wp:extent cx="6242304" cy="341376"/>
          <wp:effectExtent l="0" t="0" r="0" b="0"/>
          <wp:wrapSquare wrapText="bothSides"/>
          <wp:docPr id="1119321589"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
                  <a:stretch>
                    <a:fillRect/>
                  </a:stretch>
                </pic:blipFill>
                <pic:spPr>
                  <a:xfrm>
                    <a:off x="0" y="0"/>
                    <a:ext cx="6242304" cy="34137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DAFF" w14:textId="77777777" w:rsidR="00FD6C9A" w:rsidRDefault="00084894">
    <w:pPr>
      <w:spacing w:after="0" w:line="259" w:lineRule="auto"/>
      <w:ind w:left="-1696" w:right="10539" w:firstLine="0"/>
      <w:jc w:val="left"/>
    </w:pPr>
    <w:r>
      <w:rPr>
        <w:noProof/>
      </w:rPr>
      <w:drawing>
        <wp:anchor distT="0" distB="0" distL="114300" distR="114300" simplePos="0" relativeHeight="251666432" behindDoc="0" locked="0" layoutInCell="1" allowOverlap="0" wp14:anchorId="5659D43B" wp14:editId="4F2FC5FB">
          <wp:simplePos x="0" y="0"/>
          <wp:positionH relativeFrom="page">
            <wp:posOffset>480060</wp:posOffset>
          </wp:positionH>
          <wp:positionV relativeFrom="page">
            <wp:posOffset>9718701</wp:posOffset>
          </wp:positionV>
          <wp:extent cx="6242304" cy="341376"/>
          <wp:effectExtent l="0" t="0" r="0" b="0"/>
          <wp:wrapSquare wrapText="bothSides"/>
          <wp:docPr id="1618370294"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
                  <a:stretch>
                    <a:fillRect/>
                  </a:stretch>
                </pic:blipFill>
                <pic:spPr>
                  <a:xfrm>
                    <a:off x="0" y="0"/>
                    <a:ext cx="6242304" cy="3413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8962" w14:textId="77777777" w:rsidR="00791826" w:rsidRDefault="00791826">
      <w:pPr>
        <w:spacing w:after="0" w:line="240" w:lineRule="auto"/>
      </w:pPr>
      <w:r>
        <w:separator/>
      </w:r>
    </w:p>
  </w:footnote>
  <w:footnote w:type="continuationSeparator" w:id="0">
    <w:p w14:paraId="1DC11CD2" w14:textId="77777777" w:rsidR="00791826" w:rsidRDefault="0079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B0A8" w14:textId="77777777" w:rsidR="00FD6C9A" w:rsidRDefault="00084894">
    <w:pPr>
      <w:spacing w:after="0" w:line="259" w:lineRule="auto"/>
      <w:ind w:left="113" w:right="241" w:firstLine="0"/>
      <w:jc w:val="left"/>
    </w:pPr>
    <w:r>
      <w:rPr>
        <w:noProof/>
      </w:rPr>
      <w:drawing>
        <wp:anchor distT="0" distB="0" distL="114300" distR="114300" simplePos="0" relativeHeight="251658240" behindDoc="0" locked="0" layoutInCell="1" allowOverlap="0" wp14:anchorId="3E2B52FA" wp14:editId="1F1B2287">
          <wp:simplePos x="0" y="0"/>
          <wp:positionH relativeFrom="page">
            <wp:posOffset>5329555</wp:posOffset>
          </wp:positionH>
          <wp:positionV relativeFrom="page">
            <wp:posOffset>625463</wp:posOffset>
          </wp:positionV>
          <wp:extent cx="1209675" cy="533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Pr>
          <w:sz w:val="20"/>
        </w:rPr>
        <w:t>7</w:t>
      </w:r>
    </w:fldSimple>
  </w:p>
  <w:p w14:paraId="7F140B8C" w14:textId="77777777" w:rsidR="00FD6C9A" w:rsidRDefault="00084894">
    <w:pPr>
      <w:spacing w:after="0" w:line="259" w:lineRule="auto"/>
      <w:ind w:left="113" w:right="241" w:firstLine="0"/>
      <w:jc w:val="left"/>
    </w:pPr>
    <w:r>
      <w:rPr>
        <w:sz w:val="20"/>
      </w:rPr>
      <w:t>DECRETO 2024-DECGGL-2453</w:t>
    </w:r>
  </w:p>
  <w:p w14:paraId="3F0BF711" w14:textId="77777777" w:rsidR="00FD6C9A" w:rsidRDefault="0008489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F08697C" wp14:editId="30C3AF16">
              <wp:simplePos x="0" y="0"/>
              <wp:positionH relativeFrom="page">
                <wp:posOffset>3810</wp:posOffset>
              </wp:positionH>
              <wp:positionV relativeFrom="page">
                <wp:posOffset>2971750</wp:posOffset>
              </wp:positionV>
              <wp:extent cx="6630670" cy="6765290"/>
              <wp:effectExtent l="0" t="0" r="0" b="0"/>
              <wp:wrapNone/>
              <wp:docPr id="5179" name="Group 5179"/>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5180" name="Picture 5180"/>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5179" style="width:522.1pt;height:532.7pt;position:absolute;z-index:-2147483648;mso-position-horizontal-relative:page;mso-position-horizontal:absolute;margin-left:0.3pt;mso-position-vertical-relative:page;margin-top:233.996pt;" coordsize="66306,67652">
              <v:shape id="Picture 5180" style="position:absolute;width:66306;height:67652;left:0;top:0;" filled="f">
                <v:imagedata r:id="rId1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07AE" w14:textId="77777777" w:rsidR="00FD6C9A" w:rsidRDefault="00084894">
    <w:pPr>
      <w:spacing w:after="0" w:line="259" w:lineRule="auto"/>
      <w:ind w:left="113" w:right="241" w:firstLine="0"/>
      <w:jc w:val="left"/>
    </w:pPr>
    <w:r>
      <w:rPr>
        <w:noProof/>
      </w:rPr>
      <w:drawing>
        <wp:anchor distT="0" distB="0" distL="114300" distR="114300" simplePos="0" relativeHeight="251660288" behindDoc="0" locked="0" layoutInCell="1" allowOverlap="0" wp14:anchorId="5E20AE57" wp14:editId="26CD2729">
          <wp:simplePos x="0" y="0"/>
          <wp:positionH relativeFrom="page">
            <wp:posOffset>5329555</wp:posOffset>
          </wp:positionH>
          <wp:positionV relativeFrom="page">
            <wp:posOffset>625463</wp:posOffset>
          </wp:positionV>
          <wp:extent cx="1209675" cy="533400"/>
          <wp:effectExtent l="0" t="0" r="0" b="0"/>
          <wp:wrapSquare wrapText="bothSides"/>
          <wp:docPr id="167301100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Pr>
          <w:sz w:val="20"/>
        </w:rPr>
        <w:t>7</w:t>
      </w:r>
    </w:fldSimple>
  </w:p>
  <w:p w14:paraId="2EE28F34" w14:textId="0FC065F4" w:rsidR="00FD6C9A" w:rsidRDefault="00084894" w:rsidP="004C643C">
    <w:pPr>
      <w:spacing w:after="0" w:line="259" w:lineRule="auto"/>
      <w:ind w:left="113" w:right="241" w:firstLine="0"/>
      <w:jc w:val="left"/>
    </w:pPr>
    <w:r>
      <w:rPr>
        <w:sz w:val="20"/>
      </w:rPr>
      <w:t xml:space="preserve">DECRETO </w:t>
    </w:r>
    <w:r w:rsidR="00AD7292">
      <w:rPr>
        <w:sz w:val="20"/>
      </w:rPr>
      <w:t>2025</w:t>
    </w:r>
    <w:r>
      <w:rPr>
        <w:sz w:val="20"/>
      </w:rPr>
      <w:t>-DECGGL-</w:t>
    </w:r>
    <w:r w:rsidR="00AD7292">
      <w:rPr>
        <w:sz w:val="20"/>
      </w:rPr>
      <w:t>XXXX</w: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764046C" wp14:editId="430A6360">
              <wp:simplePos x="0" y="0"/>
              <wp:positionH relativeFrom="page">
                <wp:posOffset>3810</wp:posOffset>
              </wp:positionH>
              <wp:positionV relativeFrom="page">
                <wp:posOffset>2971750</wp:posOffset>
              </wp:positionV>
              <wp:extent cx="6630670" cy="6765290"/>
              <wp:effectExtent l="0" t="0" r="0" b="0"/>
              <wp:wrapNone/>
              <wp:docPr id="5157" name="Group 5157"/>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5158" name="Picture 5158"/>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5157" style="width:522.1pt;height:532.7pt;position:absolute;z-index:-2147483648;mso-position-horizontal-relative:page;mso-position-horizontal:absolute;margin-left:0.3pt;mso-position-vertical-relative:page;margin-top:233.996pt;" coordsize="66306,67652">
              <v:shape id="Picture 5158" style="position:absolute;width:66306;height:67652;left:0;top:0;" filled="f">
                <v:imagedata r:id="rId1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EFA2" w14:textId="77777777" w:rsidR="00FD6C9A" w:rsidRDefault="00084894">
    <w:pPr>
      <w:spacing w:after="0" w:line="259" w:lineRule="auto"/>
      <w:ind w:left="113" w:right="241" w:firstLine="0"/>
      <w:jc w:val="left"/>
    </w:pPr>
    <w:r>
      <w:rPr>
        <w:noProof/>
      </w:rPr>
      <w:drawing>
        <wp:anchor distT="0" distB="0" distL="114300" distR="114300" simplePos="0" relativeHeight="251662336" behindDoc="0" locked="0" layoutInCell="1" allowOverlap="0" wp14:anchorId="788B4ACB" wp14:editId="12C14868">
          <wp:simplePos x="0" y="0"/>
          <wp:positionH relativeFrom="page">
            <wp:posOffset>5329555</wp:posOffset>
          </wp:positionH>
          <wp:positionV relativeFrom="page">
            <wp:posOffset>625463</wp:posOffset>
          </wp:positionV>
          <wp:extent cx="1209675" cy="533400"/>
          <wp:effectExtent l="0" t="0" r="0" b="0"/>
          <wp:wrapSquare wrapText="bothSides"/>
          <wp:docPr id="13466979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Pr>
          <w:sz w:val="20"/>
        </w:rPr>
        <w:t>7</w:t>
      </w:r>
    </w:fldSimple>
  </w:p>
  <w:p w14:paraId="23D8CC21" w14:textId="77777777" w:rsidR="00FD6C9A" w:rsidRDefault="00084894">
    <w:pPr>
      <w:spacing w:after="0" w:line="259" w:lineRule="auto"/>
      <w:ind w:left="113" w:right="241" w:firstLine="0"/>
      <w:jc w:val="left"/>
    </w:pPr>
    <w:r>
      <w:rPr>
        <w:sz w:val="20"/>
      </w:rPr>
      <w:t>DECRETO 2024-DECGGL-2453</w:t>
    </w:r>
  </w:p>
  <w:p w14:paraId="4F1BE342" w14:textId="77777777" w:rsidR="00FD6C9A" w:rsidRDefault="0008489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C037E99" wp14:editId="4D1C6BA1">
              <wp:simplePos x="0" y="0"/>
              <wp:positionH relativeFrom="page">
                <wp:posOffset>3810</wp:posOffset>
              </wp:positionH>
              <wp:positionV relativeFrom="page">
                <wp:posOffset>2971750</wp:posOffset>
              </wp:positionV>
              <wp:extent cx="6630670" cy="6765290"/>
              <wp:effectExtent l="0" t="0" r="0" b="0"/>
              <wp:wrapNone/>
              <wp:docPr id="5135" name="Group 5135"/>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5136" name="Picture 5136"/>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5135" style="width:522.1pt;height:532.7pt;position:absolute;z-index:-2147483648;mso-position-horizontal-relative:page;mso-position-horizontal:absolute;margin-left:0.3pt;mso-position-vertical-relative:page;margin-top:233.996pt;" coordsize="66306,67652">
              <v:shape id="Picture 5136" style="position:absolute;width:66306;height:67652;left:0;top:0;"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A2B"/>
    <w:multiLevelType w:val="hybridMultilevel"/>
    <w:tmpl w:val="8B3042B2"/>
    <w:lvl w:ilvl="0" w:tplc="F3709D04">
      <w:start w:val="1"/>
      <w:numFmt w:val="decimal"/>
      <w:lvlText w:val="%1."/>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E8056">
      <w:start w:val="1"/>
      <w:numFmt w:val="lowerLetter"/>
      <w:lvlText w:val="%2"/>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04BD42">
      <w:start w:val="1"/>
      <w:numFmt w:val="lowerRoman"/>
      <w:lvlText w:val="%3"/>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F6EF56">
      <w:start w:val="1"/>
      <w:numFmt w:val="decimal"/>
      <w:lvlText w:val="%4"/>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ED10E">
      <w:start w:val="1"/>
      <w:numFmt w:val="lowerLetter"/>
      <w:lvlText w:val="%5"/>
      <w:lvlJc w:val="left"/>
      <w:pPr>
        <w:ind w:left="3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948912">
      <w:start w:val="1"/>
      <w:numFmt w:val="lowerRoman"/>
      <w:lvlText w:val="%6"/>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80174">
      <w:start w:val="1"/>
      <w:numFmt w:val="decimal"/>
      <w:lvlText w:val="%7"/>
      <w:lvlJc w:val="left"/>
      <w:pPr>
        <w:ind w:left="4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2098A">
      <w:start w:val="1"/>
      <w:numFmt w:val="lowerLetter"/>
      <w:lvlText w:val="%8"/>
      <w:lvlJc w:val="left"/>
      <w:pPr>
        <w:ind w:left="5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A8C554">
      <w:start w:val="1"/>
      <w:numFmt w:val="lowerRoman"/>
      <w:lvlText w:val="%9"/>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413777"/>
    <w:multiLevelType w:val="hybridMultilevel"/>
    <w:tmpl w:val="251E6C6C"/>
    <w:lvl w:ilvl="0" w:tplc="E60CF5B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F8D646">
      <w:start w:val="1"/>
      <w:numFmt w:val="decimal"/>
      <w:lvlText w:val="%2"/>
      <w:lvlJc w:val="left"/>
      <w:pPr>
        <w:ind w:left="117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2" w:tplc="B90A252E">
      <w:start w:val="1"/>
      <w:numFmt w:val="lowerRoman"/>
      <w:lvlText w:val="%3"/>
      <w:lvlJc w:val="left"/>
      <w:pPr>
        <w:ind w:left="484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3" w:tplc="A99E83AC">
      <w:start w:val="1"/>
      <w:numFmt w:val="decimal"/>
      <w:lvlText w:val="%4"/>
      <w:lvlJc w:val="left"/>
      <w:pPr>
        <w:ind w:left="556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4" w:tplc="F24AAD6C">
      <w:start w:val="1"/>
      <w:numFmt w:val="lowerLetter"/>
      <w:lvlText w:val="%5"/>
      <w:lvlJc w:val="left"/>
      <w:pPr>
        <w:ind w:left="628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5" w:tplc="7C58A256">
      <w:start w:val="1"/>
      <w:numFmt w:val="lowerRoman"/>
      <w:lvlText w:val="%6"/>
      <w:lvlJc w:val="left"/>
      <w:pPr>
        <w:ind w:left="700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6" w:tplc="573E5858">
      <w:start w:val="1"/>
      <w:numFmt w:val="decimal"/>
      <w:lvlText w:val="%7"/>
      <w:lvlJc w:val="left"/>
      <w:pPr>
        <w:ind w:left="772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7" w:tplc="935E1B10">
      <w:start w:val="1"/>
      <w:numFmt w:val="lowerLetter"/>
      <w:lvlText w:val="%8"/>
      <w:lvlJc w:val="left"/>
      <w:pPr>
        <w:ind w:left="844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8" w:tplc="BA803D50">
      <w:start w:val="1"/>
      <w:numFmt w:val="lowerRoman"/>
      <w:lvlText w:val="%9"/>
      <w:lvlJc w:val="left"/>
      <w:pPr>
        <w:ind w:left="916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4B23D9"/>
    <w:multiLevelType w:val="hybridMultilevel"/>
    <w:tmpl w:val="E5A6A8DE"/>
    <w:lvl w:ilvl="0" w:tplc="EC4CA7FC">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E18FC">
      <w:start w:val="1"/>
      <w:numFmt w:val="bullet"/>
      <w:lvlText w:val="o"/>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0FAB8">
      <w:start w:val="1"/>
      <w:numFmt w:val="bullet"/>
      <w:lvlText w:val="▪"/>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6976C">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6AC72">
      <w:start w:val="1"/>
      <w:numFmt w:val="bullet"/>
      <w:lvlText w:val="o"/>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4CCD06">
      <w:start w:val="1"/>
      <w:numFmt w:val="bullet"/>
      <w:lvlText w:val="▪"/>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4019E6">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879A2">
      <w:start w:val="1"/>
      <w:numFmt w:val="bullet"/>
      <w:lvlText w:val="o"/>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449944">
      <w:start w:val="1"/>
      <w:numFmt w:val="bullet"/>
      <w:lvlText w:val="▪"/>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1944350">
    <w:abstractNumId w:val="0"/>
  </w:num>
  <w:num w:numId="2" w16cid:durableId="1389302644">
    <w:abstractNumId w:val="2"/>
  </w:num>
  <w:num w:numId="3" w16cid:durableId="129285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9A"/>
    <w:rsid w:val="000126B8"/>
    <w:rsid w:val="000845DC"/>
    <w:rsid w:val="00084894"/>
    <w:rsid w:val="000C46F5"/>
    <w:rsid w:val="001E0C2A"/>
    <w:rsid w:val="0025088A"/>
    <w:rsid w:val="002947AE"/>
    <w:rsid w:val="002D03BB"/>
    <w:rsid w:val="00360DE1"/>
    <w:rsid w:val="003E02DB"/>
    <w:rsid w:val="00402D73"/>
    <w:rsid w:val="00450C93"/>
    <w:rsid w:val="00462193"/>
    <w:rsid w:val="00471E36"/>
    <w:rsid w:val="004C643C"/>
    <w:rsid w:val="004E30B6"/>
    <w:rsid w:val="005523C4"/>
    <w:rsid w:val="005A56B9"/>
    <w:rsid w:val="005C1F31"/>
    <w:rsid w:val="00622E9C"/>
    <w:rsid w:val="006571F3"/>
    <w:rsid w:val="0067051A"/>
    <w:rsid w:val="00695CFF"/>
    <w:rsid w:val="006D1CCF"/>
    <w:rsid w:val="00731632"/>
    <w:rsid w:val="00791826"/>
    <w:rsid w:val="00797628"/>
    <w:rsid w:val="007A7861"/>
    <w:rsid w:val="008343DD"/>
    <w:rsid w:val="00861755"/>
    <w:rsid w:val="008C31FC"/>
    <w:rsid w:val="008C388B"/>
    <w:rsid w:val="008C416C"/>
    <w:rsid w:val="0096002E"/>
    <w:rsid w:val="0096669B"/>
    <w:rsid w:val="00A27F2B"/>
    <w:rsid w:val="00A37578"/>
    <w:rsid w:val="00A37BFC"/>
    <w:rsid w:val="00A84564"/>
    <w:rsid w:val="00AD7292"/>
    <w:rsid w:val="00BA0B87"/>
    <w:rsid w:val="00BB02DA"/>
    <w:rsid w:val="00BC100D"/>
    <w:rsid w:val="00C31025"/>
    <w:rsid w:val="00D10AA6"/>
    <w:rsid w:val="00D33593"/>
    <w:rsid w:val="00D816CD"/>
    <w:rsid w:val="00DC5E41"/>
    <w:rsid w:val="00E03549"/>
    <w:rsid w:val="00E218FC"/>
    <w:rsid w:val="00F202F4"/>
    <w:rsid w:val="00F37669"/>
    <w:rsid w:val="00F447A3"/>
    <w:rsid w:val="00F7679F"/>
    <w:rsid w:val="00FD6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85DF"/>
  <w15:docId w15:val="{B4843631-3B4D-4104-8ACA-8F3B9515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5"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251" w:line="262" w:lineRule="auto"/>
      <w:ind w:left="15"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424" w:line="259" w:lineRule="auto"/>
      <w:ind w:left="5"/>
      <w:jc w:val="center"/>
      <w:outlineLvl w:val="1"/>
    </w:pPr>
    <w:rPr>
      <w:rFonts w:ascii="Arial" w:eastAsia="Arial" w:hAnsi="Arial" w:cs="Arial"/>
      <w:color w:val="000000"/>
    </w:rPr>
  </w:style>
  <w:style w:type="paragraph" w:styleId="Ttulo3">
    <w:name w:val="heading 3"/>
    <w:basedOn w:val="Normal"/>
    <w:next w:val="Normal"/>
    <w:link w:val="Ttulo3Car"/>
    <w:uiPriority w:val="9"/>
    <w:semiHidden/>
    <w:unhideWhenUsed/>
    <w:qFormat/>
    <w:rsid w:val="00462193"/>
    <w:pPr>
      <w:keepNext/>
      <w:keepLines/>
      <w:spacing w:before="40" w:after="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semiHidden/>
    <w:unhideWhenUsed/>
    <w:qFormat/>
    <w:rsid w:val="00462193"/>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Ttulo5">
    <w:name w:val="heading 5"/>
    <w:basedOn w:val="Normal"/>
    <w:next w:val="Normal"/>
    <w:link w:val="Ttulo5Car"/>
    <w:uiPriority w:val="9"/>
    <w:semiHidden/>
    <w:unhideWhenUsed/>
    <w:qFormat/>
    <w:rsid w:val="00462193"/>
    <w:pPr>
      <w:keepNext/>
      <w:keepLines/>
      <w:spacing w:before="40" w:after="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ar"/>
    <w:uiPriority w:val="9"/>
    <w:semiHidden/>
    <w:unhideWhenUsed/>
    <w:qFormat/>
    <w:rsid w:val="00462193"/>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color w:val="000000"/>
      <w:sz w:val="24"/>
    </w:rPr>
  </w:style>
  <w:style w:type="character" w:customStyle="1" w:styleId="Ttulo1Car">
    <w:name w:val="Título 1 Car"/>
    <w:link w:val="Ttulo1"/>
    <w:rPr>
      <w:rFonts w:ascii="Arial" w:eastAsia="Arial" w:hAnsi="Arial" w:cs="Arial"/>
      <w:b/>
      <w:color w:val="000000"/>
      <w:sz w:val="24"/>
    </w:rPr>
  </w:style>
  <w:style w:type="paragraph" w:styleId="Revisin">
    <w:name w:val="Revision"/>
    <w:hidden/>
    <w:uiPriority w:val="99"/>
    <w:semiHidden/>
    <w:rsid w:val="00084894"/>
    <w:pPr>
      <w:spacing w:after="0" w:line="240" w:lineRule="auto"/>
    </w:pPr>
    <w:rPr>
      <w:rFonts w:ascii="Arial" w:eastAsia="Arial" w:hAnsi="Arial" w:cs="Arial"/>
      <w:color w:val="000000"/>
    </w:rPr>
  </w:style>
  <w:style w:type="character" w:customStyle="1" w:styleId="Ttulo3Car">
    <w:name w:val="Título 3 Car"/>
    <w:basedOn w:val="Fuentedeprrafopredeter"/>
    <w:link w:val="Ttulo3"/>
    <w:uiPriority w:val="9"/>
    <w:semiHidden/>
    <w:rsid w:val="00462193"/>
    <w:rPr>
      <w:rFonts w:asciiTheme="majorHAnsi" w:eastAsiaTheme="majorEastAsia" w:hAnsiTheme="majorHAnsi" w:cstheme="majorBidi"/>
      <w:color w:val="0A2F40" w:themeColor="accent1" w:themeShade="7F"/>
    </w:rPr>
  </w:style>
  <w:style w:type="character" w:customStyle="1" w:styleId="Ttulo4Car">
    <w:name w:val="Título 4 Car"/>
    <w:basedOn w:val="Fuentedeprrafopredeter"/>
    <w:link w:val="Ttulo4"/>
    <w:uiPriority w:val="9"/>
    <w:semiHidden/>
    <w:rsid w:val="00462193"/>
    <w:rPr>
      <w:rFonts w:asciiTheme="majorHAnsi" w:eastAsiaTheme="majorEastAsia" w:hAnsiTheme="majorHAnsi" w:cstheme="majorBidi"/>
      <w:i/>
      <w:iCs/>
      <w:color w:val="0F4761" w:themeColor="accent1" w:themeShade="BF"/>
    </w:rPr>
  </w:style>
  <w:style w:type="character" w:customStyle="1" w:styleId="Ttulo5Car">
    <w:name w:val="Título 5 Car"/>
    <w:basedOn w:val="Fuentedeprrafopredeter"/>
    <w:link w:val="Ttulo5"/>
    <w:uiPriority w:val="9"/>
    <w:semiHidden/>
    <w:rsid w:val="00462193"/>
    <w:rPr>
      <w:rFonts w:asciiTheme="majorHAnsi" w:eastAsiaTheme="majorEastAsia" w:hAnsiTheme="majorHAnsi" w:cstheme="majorBidi"/>
      <w:color w:val="0F4761" w:themeColor="accent1" w:themeShade="BF"/>
    </w:rPr>
  </w:style>
  <w:style w:type="character" w:customStyle="1" w:styleId="Ttulo6Car">
    <w:name w:val="Título 6 Car"/>
    <w:basedOn w:val="Fuentedeprrafopredeter"/>
    <w:link w:val="Ttulo6"/>
    <w:uiPriority w:val="9"/>
    <w:semiHidden/>
    <w:rsid w:val="00462193"/>
    <w:rPr>
      <w:rFonts w:asciiTheme="majorHAnsi" w:eastAsiaTheme="majorEastAsia" w:hAnsiTheme="majorHAnsi" w:cstheme="majorBidi"/>
      <w:color w:val="0A2F40" w:themeColor="accent1" w:themeShade="7F"/>
    </w:rPr>
  </w:style>
  <w:style w:type="paragraph" w:styleId="Prrafodelista">
    <w:name w:val="List Paragraph"/>
    <w:basedOn w:val="Normal"/>
    <w:uiPriority w:val="34"/>
    <w:qFormat/>
    <w:rsid w:val="002947AE"/>
    <w:pPr>
      <w:ind w:left="720"/>
      <w:contextualSpacing/>
    </w:pPr>
  </w:style>
  <w:style w:type="character" w:styleId="Refdecomentario">
    <w:name w:val="annotation reference"/>
    <w:basedOn w:val="Fuentedeprrafopredeter"/>
    <w:uiPriority w:val="99"/>
    <w:semiHidden/>
    <w:unhideWhenUsed/>
    <w:rsid w:val="002D03BB"/>
    <w:rPr>
      <w:sz w:val="16"/>
      <w:szCs w:val="16"/>
    </w:rPr>
  </w:style>
  <w:style w:type="paragraph" w:styleId="Textocomentario">
    <w:name w:val="annotation text"/>
    <w:basedOn w:val="Normal"/>
    <w:link w:val="TextocomentarioCar"/>
    <w:uiPriority w:val="99"/>
    <w:unhideWhenUsed/>
    <w:rsid w:val="002D03BB"/>
    <w:pPr>
      <w:spacing w:line="240" w:lineRule="auto"/>
    </w:pPr>
    <w:rPr>
      <w:sz w:val="20"/>
      <w:szCs w:val="20"/>
    </w:rPr>
  </w:style>
  <w:style w:type="character" w:customStyle="1" w:styleId="TextocomentarioCar">
    <w:name w:val="Texto comentario Car"/>
    <w:basedOn w:val="Fuentedeprrafopredeter"/>
    <w:link w:val="Textocomentario"/>
    <w:uiPriority w:val="99"/>
    <w:rsid w:val="002D03BB"/>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D03BB"/>
    <w:rPr>
      <w:b/>
      <w:bCs/>
    </w:rPr>
  </w:style>
  <w:style w:type="character" w:customStyle="1" w:styleId="AsuntodelcomentarioCar">
    <w:name w:val="Asunto del comentario Car"/>
    <w:basedOn w:val="TextocomentarioCar"/>
    <w:link w:val="Asuntodelcomentario"/>
    <w:uiPriority w:val="99"/>
    <w:semiHidden/>
    <w:rsid w:val="002D03BB"/>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0265">
      <w:bodyDiv w:val="1"/>
      <w:marLeft w:val="0"/>
      <w:marRight w:val="0"/>
      <w:marTop w:val="0"/>
      <w:marBottom w:val="0"/>
      <w:divBdr>
        <w:top w:val="none" w:sz="0" w:space="0" w:color="auto"/>
        <w:left w:val="none" w:sz="0" w:space="0" w:color="auto"/>
        <w:bottom w:val="none" w:sz="0" w:space="0" w:color="auto"/>
        <w:right w:val="none" w:sz="0" w:space="0" w:color="auto"/>
      </w:divBdr>
      <w:divsChild>
        <w:div w:id="561603211">
          <w:marLeft w:val="0"/>
          <w:marRight w:val="0"/>
          <w:marTop w:val="0"/>
          <w:marBottom w:val="180"/>
          <w:divBdr>
            <w:top w:val="none" w:sz="0" w:space="0" w:color="auto"/>
            <w:left w:val="none" w:sz="0" w:space="0" w:color="auto"/>
            <w:bottom w:val="none" w:sz="0" w:space="0" w:color="auto"/>
            <w:right w:val="none" w:sz="0" w:space="0" w:color="auto"/>
          </w:divBdr>
          <w:divsChild>
            <w:div w:id="31001571">
              <w:marLeft w:val="0"/>
              <w:marRight w:val="0"/>
              <w:marTop w:val="0"/>
              <w:marBottom w:val="0"/>
              <w:divBdr>
                <w:top w:val="none" w:sz="0" w:space="0" w:color="auto"/>
                <w:left w:val="none" w:sz="0" w:space="0" w:color="auto"/>
                <w:bottom w:val="none" w:sz="0" w:space="0" w:color="auto"/>
                <w:right w:val="none" w:sz="0" w:space="0" w:color="auto"/>
              </w:divBdr>
              <w:divsChild>
                <w:div w:id="368990631">
                  <w:marLeft w:val="30"/>
                  <w:marRight w:val="30"/>
                  <w:marTop w:val="0"/>
                  <w:marBottom w:val="0"/>
                  <w:divBdr>
                    <w:top w:val="none" w:sz="0" w:space="0" w:color="auto"/>
                    <w:left w:val="none" w:sz="0" w:space="0" w:color="auto"/>
                    <w:bottom w:val="none" w:sz="0" w:space="0" w:color="auto"/>
                    <w:right w:val="none" w:sz="0" w:space="0" w:color="auto"/>
                  </w:divBdr>
                  <w:divsChild>
                    <w:div w:id="546725448">
                      <w:marLeft w:val="0"/>
                      <w:marRight w:val="0"/>
                      <w:marTop w:val="0"/>
                      <w:marBottom w:val="0"/>
                      <w:divBdr>
                        <w:top w:val="none" w:sz="0" w:space="0" w:color="auto"/>
                        <w:left w:val="none" w:sz="0" w:space="0" w:color="auto"/>
                        <w:bottom w:val="none" w:sz="0" w:space="0" w:color="auto"/>
                        <w:right w:val="none" w:sz="0" w:space="0" w:color="auto"/>
                      </w:divBdr>
                      <w:divsChild>
                        <w:div w:id="1861359668">
                          <w:marLeft w:val="0"/>
                          <w:marRight w:val="0"/>
                          <w:marTop w:val="0"/>
                          <w:marBottom w:val="0"/>
                          <w:divBdr>
                            <w:top w:val="none" w:sz="0" w:space="0" w:color="auto"/>
                            <w:left w:val="none" w:sz="0" w:space="0" w:color="auto"/>
                            <w:bottom w:val="none" w:sz="0" w:space="0" w:color="auto"/>
                            <w:right w:val="none" w:sz="0" w:space="0" w:color="auto"/>
                          </w:divBdr>
                          <w:divsChild>
                            <w:div w:id="2023893788">
                              <w:marLeft w:val="0"/>
                              <w:marRight w:val="0"/>
                              <w:marTop w:val="120"/>
                              <w:marBottom w:val="480"/>
                              <w:divBdr>
                                <w:top w:val="none" w:sz="0" w:space="0" w:color="auto"/>
                                <w:left w:val="none" w:sz="0" w:space="0" w:color="auto"/>
                                <w:bottom w:val="none" w:sz="0" w:space="0" w:color="auto"/>
                                <w:right w:val="none" w:sz="0" w:space="0" w:color="auto"/>
                              </w:divBdr>
                              <w:divsChild>
                                <w:div w:id="1940798791">
                                  <w:marLeft w:val="0"/>
                                  <w:marRight w:val="0"/>
                                  <w:marTop w:val="0"/>
                                  <w:marBottom w:val="0"/>
                                  <w:divBdr>
                                    <w:top w:val="none" w:sz="0" w:space="0" w:color="auto"/>
                                    <w:left w:val="none" w:sz="0" w:space="0" w:color="auto"/>
                                    <w:bottom w:val="none" w:sz="0" w:space="0" w:color="auto"/>
                                    <w:right w:val="none" w:sz="0" w:space="0" w:color="auto"/>
                                  </w:divBdr>
                                  <w:divsChild>
                                    <w:div w:id="49354503">
                                      <w:marLeft w:val="0"/>
                                      <w:marRight w:val="0"/>
                                      <w:marTop w:val="0"/>
                                      <w:marBottom w:val="0"/>
                                      <w:divBdr>
                                        <w:top w:val="none" w:sz="0" w:space="0" w:color="auto"/>
                                        <w:left w:val="none" w:sz="0" w:space="0" w:color="auto"/>
                                        <w:bottom w:val="none" w:sz="0" w:space="0" w:color="auto"/>
                                        <w:right w:val="none" w:sz="0" w:space="0" w:color="auto"/>
                                      </w:divBdr>
                                      <w:divsChild>
                                        <w:div w:id="869101522">
                                          <w:marLeft w:val="0"/>
                                          <w:marRight w:val="0"/>
                                          <w:marTop w:val="0"/>
                                          <w:marBottom w:val="0"/>
                                          <w:divBdr>
                                            <w:top w:val="none" w:sz="0" w:space="0" w:color="auto"/>
                                            <w:left w:val="none" w:sz="0" w:space="0" w:color="auto"/>
                                            <w:bottom w:val="none" w:sz="0" w:space="0" w:color="auto"/>
                                            <w:right w:val="none" w:sz="0" w:space="0" w:color="auto"/>
                                          </w:divBdr>
                                          <w:divsChild>
                                            <w:div w:id="2066247239">
                                              <w:marLeft w:val="0"/>
                                              <w:marRight w:val="0"/>
                                              <w:marTop w:val="0"/>
                                              <w:marBottom w:val="0"/>
                                              <w:divBdr>
                                                <w:top w:val="none" w:sz="0" w:space="0" w:color="auto"/>
                                                <w:left w:val="none" w:sz="0" w:space="0" w:color="auto"/>
                                                <w:bottom w:val="none" w:sz="0" w:space="0" w:color="auto"/>
                                                <w:right w:val="none" w:sz="0" w:space="0" w:color="auto"/>
                                              </w:divBdr>
                                              <w:divsChild>
                                                <w:div w:id="695470771">
                                                  <w:marLeft w:val="0"/>
                                                  <w:marRight w:val="0"/>
                                                  <w:marTop w:val="0"/>
                                                  <w:marBottom w:val="0"/>
                                                  <w:divBdr>
                                                    <w:top w:val="none" w:sz="0" w:space="0" w:color="auto"/>
                                                    <w:left w:val="none" w:sz="0" w:space="0" w:color="auto"/>
                                                    <w:bottom w:val="none" w:sz="0" w:space="0" w:color="auto"/>
                                                    <w:right w:val="none" w:sz="0" w:space="0" w:color="auto"/>
                                                  </w:divBdr>
                                                  <w:divsChild>
                                                    <w:div w:id="364866422">
                                                      <w:marLeft w:val="0"/>
                                                      <w:marRight w:val="0"/>
                                                      <w:marTop w:val="0"/>
                                                      <w:marBottom w:val="0"/>
                                                      <w:divBdr>
                                                        <w:top w:val="none" w:sz="0" w:space="0" w:color="auto"/>
                                                        <w:left w:val="none" w:sz="0" w:space="0" w:color="auto"/>
                                                        <w:bottom w:val="none" w:sz="0" w:space="0" w:color="auto"/>
                                                        <w:right w:val="none" w:sz="0" w:space="0" w:color="auto"/>
                                                      </w:divBdr>
                                                      <w:divsChild>
                                                        <w:div w:id="1745252904">
                                                          <w:marLeft w:val="0"/>
                                                          <w:marRight w:val="0"/>
                                                          <w:marTop w:val="0"/>
                                                          <w:marBottom w:val="0"/>
                                                          <w:divBdr>
                                                            <w:top w:val="none" w:sz="0" w:space="0" w:color="auto"/>
                                                            <w:left w:val="none" w:sz="0" w:space="0" w:color="auto"/>
                                                            <w:bottom w:val="none" w:sz="0" w:space="0" w:color="auto"/>
                                                            <w:right w:val="none" w:sz="0" w:space="0" w:color="auto"/>
                                                          </w:divBdr>
                                                          <w:divsChild>
                                                            <w:div w:id="6612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192200">
          <w:marLeft w:val="0"/>
          <w:marRight w:val="0"/>
          <w:marTop w:val="0"/>
          <w:marBottom w:val="180"/>
          <w:divBdr>
            <w:top w:val="none" w:sz="0" w:space="0" w:color="auto"/>
            <w:left w:val="none" w:sz="0" w:space="0" w:color="auto"/>
            <w:bottom w:val="none" w:sz="0" w:space="0" w:color="auto"/>
            <w:right w:val="none" w:sz="0" w:space="0" w:color="auto"/>
          </w:divBdr>
          <w:divsChild>
            <w:div w:id="495726358">
              <w:marLeft w:val="0"/>
              <w:marRight w:val="0"/>
              <w:marTop w:val="0"/>
              <w:marBottom w:val="0"/>
              <w:divBdr>
                <w:top w:val="none" w:sz="0" w:space="0" w:color="auto"/>
                <w:left w:val="none" w:sz="0" w:space="0" w:color="auto"/>
                <w:bottom w:val="none" w:sz="0" w:space="0" w:color="auto"/>
                <w:right w:val="none" w:sz="0" w:space="0" w:color="auto"/>
              </w:divBdr>
              <w:divsChild>
                <w:div w:id="551576187">
                  <w:marLeft w:val="0"/>
                  <w:marRight w:val="0"/>
                  <w:marTop w:val="0"/>
                  <w:marBottom w:val="0"/>
                  <w:divBdr>
                    <w:top w:val="none" w:sz="0" w:space="0" w:color="auto"/>
                    <w:left w:val="none" w:sz="0" w:space="0" w:color="auto"/>
                    <w:bottom w:val="none" w:sz="0" w:space="0" w:color="auto"/>
                    <w:right w:val="none" w:sz="0" w:space="0" w:color="auto"/>
                  </w:divBdr>
                  <w:divsChild>
                    <w:div w:id="1603759513">
                      <w:marLeft w:val="0"/>
                      <w:marRight w:val="0"/>
                      <w:marTop w:val="0"/>
                      <w:marBottom w:val="0"/>
                      <w:divBdr>
                        <w:top w:val="none" w:sz="0" w:space="0" w:color="auto"/>
                        <w:left w:val="none" w:sz="0" w:space="0" w:color="auto"/>
                        <w:bottom w:val="none" w:sz="0" w:space="0" w:color="auto"/>
                        <w:right w:val="none" w:sz="0" w:space="0" w:color="auto"/>
                      </w:divBdr>
                      <w:divsChild>
                        <w:div w:id="1236011408">
                          <w:marLeft w:val="0"/>
                          <w:marRight w:val="0"/>
                          <w:marTop w:val="0"/>
                          <w:marBottom w:val="0"/>
                          <w:divBdr>
                            <w:top w:val="single" w:sz="6" w:space="6" w:color="auto"/>
                            <w:left w:val="single" w:sz="6" w:space="12" w:color="auto"/>
                            <w:bottom w:val="single" w:sz="6" w:space="6" w:color="auto"/>
                            <w:right w:val="single" w:sz="6" w:space="12" w:color="auto"/>
                          </w:divBdr>
                          <w:divsChild>
                            <w:div w:id="5143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4350">
              <w:marLeft w:val="0"/>
              <w:marRight w:val="0"/>
              <w:marTop w:val="0"/>
              <w:marBottom w:val="0"/>
              <w:divBdr>
                <w:top w:val="none" w:sz="0" w:space="0" w:color="auto"/>
                <w:left w:val="none" w:sz="0" w:space="0" w:color="auto"/>
                <w:bottom w:val="none" w:sz="0" w:space="0" w:color="auto"/>
                <w:right w:val="none" w:sz="0" w:space="0" w:color="auto"/>
              </w:divBdr>
              <w:divsChild>
                <w:div w:id="1995181917">
                  <w:marLeft w:val="30"/>
                  <w:marRight w:val="30"/>
                  <w:marTop w:val="0"/>
                  <w:marBottom w:val="0"/>
                  <w:divBdr>
                    <w:top w:val="none" w:sz="0" w:space="0" w:color="auto"/>
                    <w:left w:val="none" w:sz="0" w:space="0" w:color="auto"/>
                    <w:bottom w:val="none" w:sz="0" w:space="0" w:color="auto"/>
                    <w:right w:val="none" w:sz="0" w:space="0" w:color="auto"/>
                  </w:divBdr>
                  <w:divsChild>
                    <w:div w:id="1229149236">
                      <w:marLeft w:val="0"/>
                      <w:marRight w:val="0"/>
                      <w:marTop w:val="0"/>
                      <w:marBottom w:val="0"/>
                      <w:divBdr>
                        <w:top w:val="none" w:sz="0" w:space="0" w:color="auto"/>
                        <w:left w:val="none" w:sz="0" w:space="0" w:color="auto"/>
                        <w:bottom w:val="none" w:sz="0" w:space="0" w:color="auto"/>
                        <w:right w:val="none" w:sz="0" w:space="0" w:color="auto"/>
                      </w:divBdr>
                      <w:divsChild>
                        <w:div w:id="1576629999">
                          <w:marLeft w:val="0"/>
                          <w:marRight w:val="0"/>
                          <w:marTop w:val="0"/>
                          <w:marBottom w:val="0"/>
                          <w:divBdr>
                            <w:top w:val="none" w:sz="0" w:space="0" w:color="auto"/>
                            <w:left w:val="none" w:sz="0" w:space="0" w:color="auto"/>
                            <w:bottom w:val="none" w:sz="0" w:space="0" w:color="auto"/>
                            <w:right w:val="none" w:sz="0" w:space="0" w:color="auto"/>
                          </w:divBdr>
                          <w:divsChild>
                            <w:div w:id="1200319834">
                              <w:marLeft w:val="0"/>
                              <w:marRight w:val="0"/>
                              <w:marTop w:val="0"/>
                              <w:marBottom w:val="0"/>
                              <w:divBdr>
                                <w:top w:val="none" w:sz="0" w:space="0" w:color="auto"/>
                                <w:left w:val="none" w:sz="0" w:space="0" w:color="auto"/>
                                <w:bottom w:val="none" w:sz="0" w:space="0" w:color="auto"/>
                                <w:right w:val="none" w:sz="0" w:space="0" w:color="auto"/>
                              </w:divBdr>
                              <w:divsChild>
                                <w:div w:id="2038892069">
                                  <w:marLeft w:val="0"/>
                                  <w:marRight w:val="0"/>
                                  <w:marTop w:val="0"/>
                                  <w:marBottom w:val="0"/>
                                  <w:divBdr>
                                    <w:top w:val="none" w:sz="0" w:space="0" w:color="auto"/>
                                    <w:left w:val="none" w:sz="0" w:space="0" w:color="auto"/>
                                    <w:bottom w:val="none" w:sz="0" w:space="0" w:color="auto"/>
                                    <w:right w:val="none" w:sz="0" w:space="0" w:color="auto"/>
                                  </w:divBdr>
                                </w:div>
                              </w:divsChild>
                            </w:div>
                            <w:div w:id="1336885035">
                              <w:marLeft w:val="0"/>
                              <w:marRight w:val="0"/>
                              <w:marTop w:val="120"/>
                              <w:marBottom w:val="480"/>
                              <w:divBdr>
                                <w:top w:val="none" w:sz="0" w:space="0" w:color="auto"/>
                                <w:left w:val="none" w:sz="0" w:space="0" w:color="auto"/>
                                <w:bottom w:val="none" w:sz="0" w:space="0" w:color="auto"/>
                                <w:right w:val="none" w:sz="0" w:space="0" w:color="auto"/>
                              </w:divBdr>
                              <w:divsChild>
                                <w:div w:id="1154830364">
                                  <w:marLeft w:val="0"/>
                                  <w:marRight w:val="0"/>
                                  <w:marTop w:val="0"/>
                                  <w:marBottom w:val="0"/>
                                  <w:divBdr>
                                    <w:top w:val="none" w:sz="0" w:space="0" w:color="auto"/>
                                    <w:left w:val="none" w:sz="0" w:space="0" w:color="auto"/>
                                    <w:bottom w:val="none" w:sz="0" w:space="0" w:color="auto"/>
                                    <w:right w:val="none" w:sz="0" w:space="0" w:color="auto"/>
                                  </w:divBdr>
                                  <w:divsChild>
                                    <w:div w:id="1051077840">
                                      <w:marLeft w:val="0"/>
                                      <w:marRight w:val="0"/>
                                      <w:marTop w:val="0"/>
                                      <w:marBottom w:val="0"/>
                                      <w:divBdr>
                                        <w:top w:val="none" w:sz="0" w:space="0" w:color="auto"/>
                                        <w:left w:val="none" w:sz="0" w:space="0" w:color="auto"/>
                                        <w:bottom w:val="none" w:sz="0" w:space="0" w:color="auto"/>
                                        <w:right w:val="none" w:sz="0" w:space="0" w:color="auto"/>
                                      </w:divBdr>
                                      <w:divsChild>
                                        <w:div w:id="1718360040">
                                          <w:marLeft w:val="0"/>
                                          <w:marRight w:val="0"/>
                                          <w:marTop w:val="0"/>
                                          <w:marBottom w:val="0"/>
                                          <w:divBdr>
                                            <w:top w:val="none" w:sz="0" w:space="0" w:color="auto"/>
                                            <w:left w:val="none" w:sz="0" w:space="0" w:color="auto"/>
                                            <w:bottom w:val="none" w:sz="0" w:space="0" w:color="auto"/>
                                            <w:right w:val="none" w:sz="0" w:space="0" w:color="auto"/>
                                          </w:divBdr>
                                          <w:divsChild>
                                            <w:div w:id="1384062791">
                                              <w:marLeft w:val="0"/>
                                              <w:marRight w:val="0"/>
                                              <w:marTop w:val="0"/>
                                              <w:marBottom w:val="0"/>
                                              <w:divBdr>
                                                <w:top w:val="none" w:sz="0" w:space="0" w:color="auto"/>
                                                <w:left w:val="none" w:sz="0" w:space="0" w:color="auto"/>
                                                <w:bottom w:val="none" w:sz="0" w:space="0" w:color="auto"/>
                                                <w:right w:val="none" w:sz="0" w:space="0" w:color="auto"/>
                                              </w:divBdr>
                                              <w:divsChild>
                                                <w:div w:id="224462737">
                                                  <w:marLeft w:val="0"/>
                                                  <w:marRight w:val="0"/>
                                                  <w:marTop w:val="0"/>
                                                  <w:marBottom w:val="0"/>
                                                  <w:divBdr>
                                                    <w:top w:val="none" w:sz="0" w:space="0" w:color="auto"/>
                                                    <w:left w:val="none" w:sz="0" w:space="0" w:color="auto"/>
                                                    <w:bottom w:val="none" w:sz="0" w:space="0" w:color="auto"/>
                                                    <w:right w:val="none" w:sz="0" w:space="0" w:color="auto"/>
                                                  </w:divBdr>
                                                  <w:divsChild>
                                                    <w:div w:id="376971583">
                                                      <w:marLeft w:val="0"/>
                                                      <w:marRight w:val="0"/>
                                                      <w:marTop w:val="0"/>
                                                      <w:marBottom w:val="0"/>
                                                      <w:divBdr>
                                                        <w:top w:val="none" w:sz="0" w:space="0" w:color="auto"/>
                                                        <w:left w:val="none" w:sz="0" w:space="0" w:color="auto"/>
                                                        <w:bottom w:val="none" w:sz="0" w:space="0" w:color="auto"/>
                                                        <w:right w:val="none" w:sz="0" w:space="0" w:color="auto"/>
                                                      </w:divBdr>
                                                      <w:divsChild>
                                                        <w:div w:id="866219454">
                                                          <w:marLeft w:val="0"/>
                                                          <w:marRight w:val="0"/>
                                                          <w:marTop w:val="0"/>
                                                          <w:marBottom w:val="0"/>
                                                          <w:divBdr>
                                                            <w:top w:val="none" w:sz="0" w:space="0" w:color="auto"/>
                                                            <w:left w:val="none" w:sz="0" w:space="0" w:color="auto"/>
                                                            <w:bottom w:val="none" w:sz="0" w:space="0" w:color="auto"/>
                                                            <w:right w:val="none" w:sz="0" w:space="0" w:color="auto"/>
                                                          </w:divBdr>
                                                          <w:divsChild>
                                                            <w:div w:id="841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937918">
      <w:bodyDiv w:val="1"/>
      <w:marLeft w:val="0"/>
      <w:marRight w:val="0"/>
      <w:marTop w:val="0"/>
      <w:marBottom w:val="0"/>
      <w:divBdr>
        <w:top w:val="none" w:sz="0" w:space="0" w:color="auto"/>
        <w:left w:val="none" w:sz="0" w:space="0" w:color="auto"/>
        <w:bottom w:val="none" w:sz="0" w:space="0" w:color="auto"/>
        <w:right w:val="none" w:sz="0" w:space="0" w:color="auto"/>
      </w:divBdr>
      <w:divsChild>
        <w:div w:id="577832534">
          <w:marLeft w:val="0"/>
          <w:marRight w:val="0"/>
          <w:marTop w:val="0"/>
          <w:marBottom w:val="180"/>
          <w:divBdr>
            <w:top w:val="none" w:sz="0" w:space="0" w:color="auto"/>
            <w:left w:val="none" w:sz="0" w:space="0" w:color="auto"/>
            <w:bottom w:val="none" w:sz="0" w:space="0" w:color="auto"/>
            <w:right w:val="none" w:sz="0" w:space="0" w:color="auto"/>
          </w:divBdr>
          <w:divsChild>
            <w:div w:id="1279726708">
              <w:marLeft w:val="0"/>
              <w:marRight w:val="0"/>
              <w:marTop w:val="0"/>
              <w:marBottom w:val="0"/>
              <w:divBdr>
                <w:top w:val="none" w:sz="0" w:space="0" w:color="auto"/>
                <w:left w:val="none" w:sz="0" w:space="0" w:color="auto"/>
                <w:bottom w:val="none" w:sz="0" w:space="0" w:color="auto"/>
                <w:right w:val="none" w:sz="0" w:space="0" w:color="auto"/>
              </w:divBdr>
              <w:divsChild>
                <w:div w:id="238564387">
                  <w:marLeft w:val="30"/>
                  <w:marRight w:val="30"/>
                  <w:marTop w:val="0"/>
                  <w:marBottom w:val="0"/>
                  <w:divBdr>
                    <w:top w:val="none" w:sz="0" w:space="0" w:color="auto"/>
                    <w:left w:val="none" w:sz="0" w:space="0" w:color="auto"/>
                    <w:bottom w:val="none" w:sz="0" w:space="0" w:color="auto"/>
                    <w:right w:val="none" w:sz="0" w:space="0" w:color="auto"/>
                  </w:divBdr>
                  <w:divsChild>
                    <w:div w:id="247082771">
                      <w:marLeft w:val="0"/>
                      <w:marRight w:val="0"/>
                      <w:marTop w:val="0"/>
                      <w:marBottom w:val="0"/>
                      <w:divBdr>
                        <w:top w:val="none" w:sz="0" w:space="0" w:color="auto"/>
                        <w:left w:val="none" w:sz="0" w:space="0" w:color="auto"/>
                        <w:bottom w:val="none" w:sz="0" w:space="0" w:color="auto"/>
                        <w:right w:val="none" w:sz="0" w:space="0" w:color="auto"/>
                      </w:divBdr>
                      <w:divsChild>
                        <w:div w:id="1776486447">
                          <w:marLeft w:val="0"/>
                          <w:marRight w:val="0"/>
                          <w:marTop w:val="0"/>
                          <w:marBottom w:val="0"/>
                          <w:divBdr>
                            <w:top w:val="none" w:sz="0" w:space="0" w:color="auto"/>
                            <w:left w:val="none" w:sz="0" w:space="0" w:color="auto"/>
                            <w:bottom w:val="none" w:sz="0" w:space="0" w:color="auto"/>
                            <w:right w:val="none" w:sz="0" w:space="0" w:color="auto"/>
                          </w:divBdr>
                          <w:divsChild>
                            <w:div w:id="1179343741">
                              <w:marLeft w:val="0"/>
                              <w:marRight w:val="0"/>
                              <w:marTop w:val="120"/>
                              <w:marBottom w:val="480"/>
                              <w:divBdr>
                                <w:top w:val="none" w:sz="0" w:space="0" w:color="auto"/>
                                <w:left w:val="none" w:sz="0" w:space="0" w:color="auto"/>
                                <w:bottom w:val="none" w:sz="0" w:space="0" w:color="auto"/>
                                <w:right w:val="none" w:sz="0" w:space="0" w:color="auto"/>
                              </w:divBdr>
                              <w:divsChild>
                                <w:div w:id="2058435857">
                                  <w:marLeft w:val="0"/>
                                  <w:marRight w:val="0"/>
                                  <w:marTop w:val="0"/>
                                  <w:marBottom w:val="0"/>
                                  <w:divBdr>
                                    <w:top w:val="none" w:sz="0" w:space="0" w:color="auto"/>
                                    <w:left w:val="none" w:sz="0" w:space="0" w:color="auto"/>
                                    <w:bottom w:val="none" w:sz="0" w:space="0" w:color="auto"/>
                                    <w:right w:val="none" w:sz="0" w:space="0" w:color="auto"/>
                                  </w:divBdr>
                                  <w:divsChild>
                                    <w:div w:id="1584098448">
                                      <w:marLeft w:val="0"/>
                                      <w:marRight w:val="0"/>
                                      <w:marTop w:val="0"/>
                                      <w:marBottom w:val="0"/>
                                      <w:divBdr>
                                        <w:top w:val="none" w:sz="0" w:space="0" w:color="auto"/>
                                        <w:left w:val="none" w:sz="0" w:space="0" w:color="auto"/>
                                        <w:bottom w:val="none" w:sz="0" w:space="0" w:color="auto"/>
                                        <w:right w:val="none" w:sz="0" w:space="0" w:color="auto"/>
                                      </w:divBdr>
                                      <w:divsChild>
                                        <w:div w:id="875117017">
                                          <w:marLeft w:val="0"/>
                                          <w:marRight w:val="0"/>
                                          <w:marTop w:val="0"/>
                                          <w:marBottom w:val="0"/>
                                          <w:divBdr>
                                            <w:top w:val="none" w:sz="0" w:space="0" w:color="auto"/>
                                            <w:left w:val="none" w:sz="0" w:space="0" w:color="auto"/>
                                            <w:bottom w:val="none" w:sz="0" w:space="0" w:color="auto"/>
                                            <w:right w:val="none" w:sz="0" w:space="0" w:color="auto"/>
                                          </w:divBdr>
                                          <w:divsChild>
                                            <w:div w:id="1489637792">
                                              <w:marLeft w:val="0"/>
                                              <w:marRight w:val="0"/>
                                              <w:marTop w:val="0"/>
                                              <w:marBottom w:val="0"/>
                                              <w:divBdr>
                                                <w:top w:val="none" w:sz="0" w:space="0" w:color="auto"/>
                                                <w:left w:val="none" w:sz="0" w:space="0" w:color="auto"/>
                                                <w:bottom w:val="none" w:sz="0" w:space="0" w:color="auto"/>
                                                <w:right w:val="none" w:sz="0" w:space="0" w:color="auto"/>
                                              </w:divBdr>
                                              <w:divsChild>
                                                <w:div w:id="2016567642">
                                                  <w:marLeft w:val="0"/>
                                                  <w:marRight w:val="0"/>
                                                  <w:marTop w:val="0"/>
                                                  <w:marBottom w:val="0"/>
                                                  <w:divBdr>
                                                    <w:top w:val="none" w:sz="0" w:space="0" w:color="auto"/>
                                                    <w:left w:val="none" w:sz="0" w:space="0" w:color="auto"/>
                                                    <w:bottom w:val="none" w:sz="0" w:space="0" w:color="auto"/>
                                                    <w:right w:val="none" w:sz="0" w:space="0" w:color="auto"/>
                                                  </w:divBdr>
                                                  <w:divsChild>
                                                    <w:div w:id="489322888">
                                                      <w:marLeft w:val="0"/>
                                                      <w:marRight w:val="0"/>
                                                      <w:marTop w:val="0"/>
                                                      <w:marBottom w:val="0"/>
                                                      <w:divBdr>
                                                        <w:top w:val="none" w:sz="0" w:space="0" w:color="auto"/>
                                                        <w:left w:val="none" w:sz="0" w:space="0" w:color="auto"/>
                                                        <w:bottom w:val="none" w:sz="0" w:space="0" w:color="auto"/>
                                                        <w:right w:val="none" w:sz="0" w:space="0" w:color="auto"/>
                                                      </w:divBdr>
                                                      <w:divsChild>
                                                        <w:div w:id="1359161781">
                                                          <w:marLeft w:val="0"/>
                                                          <w:marRight w:val="0"/>
                                                          <w:marTop w:val="0"/>
                                                          <w:marBottom w:val="0"/>
                                                          <w:divBdr>
                                                            <w:top w:val="none" w:sz="0" w:space="0" w:color="auto"/>
                                                            <w:left w:val="none" w:sz="0" w:space="0" w:color="auto"/>
                                                            <w:bottom w:val="none" w:sz="0" w:space="0" w:color="auto"/>
                                                            <w:right w:val="none" w:sz="0" w:space="0" w:color="auto"/>
                                                          </w:divBdr>
                                                          <w:divsChild>
                                                            <w:div w:id="4716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345703">
          <w:marLeft w:val="0"/>
          <w:marRight w:val="0"/>
          <w:marTop w:val="0"/>
          <w:marBottom w:val="180"/>
          <w:divBdr>
            <w:top w:val="none" w:sz="0" w:space="0" w:color="auto"/>
            <w:left w:val="none" w:sz="0" w:space="0" w:color="auto"/>
            <w:bottom w:val="none" w:sz="0" w:space="0" w:color="auto"/>
            <w:right w:val="none" w:sz="0" w:space="0" w:color="auto"/>
          </w:divBdr>
          <w:divsChild>
            <w:div w:id="782575533">
              <w:marLeft w:val="0"/>
              <w:marRight w:val="0"/>
              <w:marTop w:val="0"/>
              <w:marBottom w:val="0"/>
              <w:divBdr>
                <w:top w:val="none" w:sz="0" w:space="0" w:color="auto"/>
                <w:left w:val="none" w:sz="0" w:space="0" w:color="auto"/>
                <w:bottom w:val="none" w:sz="0" w:space="0" w:color="auto"/>
                <w:right w:val="none" w:sz="0" w:space="0" w:color="auto"/>
              </w:divBdr>
              <w:divsChild>
                <w:div w:id="2064330146">
                  <w:marLeft w:val="0"/>
                  <w:marRight w:val="0"/>
                  <w:marTop w:val="0"/>
                  <w:marBottom w:val="0"/>
                  <w:divBdr>
                    <w:top w:val="none" w:sz="0" w:space="0" w:color="auto"/>
                    <w:left w:val="none" w:sz="0" w:space="0" w:color="auto"/>
                    <w:bottom w:val="none" w:sz="0" w:space="0" w:color="auto"/>
                    <w:right w:val="none" w:sz="0" w:space="0" w:color="auto"/>
                  </w:divBdr>
                  <w:divsChild>
                    <w:div w:id="1203707792">
                      <w:marLeft w:val="0"/>
                      <w:marRight w:val="0"/>
                      <w:marTop w:val="0"/>
                      <w:marBottom w:val="0"/>
                      <w:divBdr>
                        <w:top w:val="none" w:sz="0" w:space="0" w:color="auto"/>
                        <w:left w:val="none" w:sz="0" w:space="0" w:color="auto"/>
                        <w:bottom w:val="none" w:sz="0" w:space="0" w:color="auto"/>
                        <w:right w:val="none" w:sz="0" w:space="0" w:color="auto"/>
                      </w:divBdr>
                      <w:divsChild>
                        <w:div w:id="522060558">
                          <w:marLeft w:val="0"/>
                          <w:marRight w:val="0"/>
                          <w:marTop w:val="0"/>
                          <w:marBottom w:val="0"/>
                          <w:divBdr>
                            <w:top w:val="single" w:sz="6" w:space="6" w:color="auto"/>
                            <w:left w:val="single" w:sz="6" w:space="12" w:color="auto"/>
                            <w:bottom w:val="single" w:sz="6" w:space="6" w:color="auto"/>
                            <w:right w:val="single" w:sz="6" w:space="12" w:color="auto"/>
                          </w:divBdr>
                          <w:divsChild>
                            <w:div w:id="1689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73042">
              <w:marLeft w:val="0"/>
              <w:marRight w:val="0"/>
              <w:marTop w:val="0"/>
              <w:marBottom w:val="0"/>
              <w:divBdr>
                <w:top w:val="none" w:sz="0" w:space="0" w:color="auto"/>
                <w:left w:val="none" w:sz="0" w:space="0" w:color="auto"/>
                <w:bottom w:val="none" w:sz="0" w:space="0" w:color="auto"/>
                <w:right w:val="none" w:sz="0" w:space="0" w:color="auto"/>
              </w:divBdr>
              <w:divsChild>
                <w:div w:id="130708659">
                  <w:marLeft w:val="30"/>
                  <w:marRight w:val="30"/>
                  <w:marTop w:val="0"/>
                  <w:marBottom w:val="0"/>
                  <w:divBdr>
                    <w:top w:val="none" w:sz="0" w:space="0" w:color="auto"/>
                    <w:left w:val="none" w:sz="0" w:space="0" w:color="auto"/>
                    <w:bottom w:val="none" w:sz="0" w:space="0" w:color="auto"/>
                    <w:right w:val="none" w:sz="0" w:space="0" w:color="auto"/>
                  </w:divBdr>
                  <w:divsChild>
                    <w:div w:id="872882819">
                      <w:marLeft w:val="0"/>
                      <w:marRight w:val="0"/>
                      <w:marTop w:val="0"/>
                      <w:marBottom w:val="0"/>
                      <w:divBdr>
                        <w:top w:val="none" w:sz="0" w:space="0" w:color="auto"/>
                        <w:left w:val="none" w:sz="0" w:space="0" w:color="auto"/>
                        <w:bottom w:val="none" w:sz="0" w:space="0" w:color="auto"/>
                        <w:right w:val="none" w:sz="0" w:space="0" w:color="auto"/>
                      </w:divBdr>
                      <w:divsChild>
                        <w:div w:id="167719517">
                          <w:marLeft w:val="0"/>
                          <w:marRight w:val="0"/>
                          <w:marTop w:val="0"/>
                          <w:marBottom w:val="0"/>
                          <w:divBdr>
                            <w:top w:val="none" w:sz="0" w:space="0" w:color="auto"/>
                            <w:left w:val="none" w:sz="0" w:space="0" w:color="auto"/>
                            <w:bottom w:val="none" w:sz="0" w:space="0" w:color="auto"/>
                            <w:right w:val="none" w:sz="0" w:space="0" w:color="auto"/>
                          </w:divBdr>
                          <w:divsChild>
                            <w:div w:id="1263756763">
                              <w:marLeft w:val="0"/>
                              <w:marRight w:val="0"/>
                              <w:marTop w:val="0"/>
                              <w:marBottom w:val="0"/>
                              <w:divBdr>
                                <w:top w:val="none" w:sz="0" w:space="0" w:color="auto"/>
                                <w:left w:val="none" w:sz="0" w:space="0" w:color="auto"/>
                                <w:bottom w:val="none" w:sz="0" w:space="0" w:color="auto"/>
                                <w:right w:val="none" w:sz="0" w:space="0" w:color="auto"/>
                              </w:divBdr>
                              <w:divsChild>
                                <w:div w:id="851142708">
                                  <w:marLeft w:val="0"/>
                                  <w:marRight w:val="0"/>
                                  <w:marTop w:val="0"/>
                                  <w:marBottom w:val="0"/>
                                  <w:divBdr>
                                    <w:top w:val="none" w:sz="0" w:space="0" w:color="auto"/>
                                    <w:left w:val="none" w:sz="0" w:space="0" w:color="auto"/>
                                    <w:bottom w:val="none" w:sz="0" w:space="0" w:color="auto"/>
                                    <w:right w:val="none" w:sz="0" w:space="0" w:color="auto"/>
                                  </w:divBdr>
                                </w:div>
                              </w:divsChild>
                            </w:div>
                            <w:div w:id="1812404166">
                              <w:marLeft w:val="0"/>
                              <w:marRight w:val="0"/>
                              <w:marTop w:val="120"/>
                              <w:marBottom w:val="480"/>
                              <w:divBdr>
                                <w:top w:val="none" w:sz="0" w:space="0" w:color="auto"/>
                                <w:left w:val="none" w:sz="0" w:space="0" w:color="auto"/>
                                <w:bottom w:val="none" w:sz="0" w:space="0" w:color="auto"/>
                                <w:right w:val="none" w:sz="0" w:space="0" w:color="auto"/>
                              </w:divBdr>
                              <w:divsChild>
                                <w:div w:id="2145733723">
                                  <w:marLeft w:val="0"/>
                                  <w:marRight w:val="0"/>
                                  <w:marTop w:val="0"/>
                                  <w:marBottom w:val="0"/>
                                  <w:divBdr>
                                    <w:top w:val="none" w:sz="0" w:space="0" w:color="auto"/>
                                    <w:left w:val="none" w:sz="0" w:space="0" w:color="auto"/>
                                    <w:bottom w:val="none" w:sz="0" w:space="0" w:color="auto"/>
                                    <w:right w:val="none" w:sz="0" w:space="0" w:color="auto"/>
                                  </w:divBdr>
                                  <w:divsChild>
                                    <w:div w:id="906189236">
                                      <w:marLeft w:val="0"/>
                                      <w:marRight w:val="0"/>
                                      <w:marTop w:val="0"/>
                                      <w:marBottom w:val="0"/>
                                      <w:divBdr>
                                        <w:top w:val="none" w:sz="0" w:space="0" w:color="auto"/>
                                        <w:left w:val="none" w:sz="0" w:space="0" w:color="auto"/>
                                        <w:bottom w:val="none" w:sz="0" w:space="0" w:color="auto"/>
                                        <w:right w:val="none" w:sz="0" w:space="0" w:color="auto"/>
                                      </w:divBdr>
                                      <w:divsChild>
                                        <w:div w:id="1112821693">
                                          <w:marLeft w:val="0"/>
                                          <w:marRight w:val="0"/>
                                          <w:marTop w:val="0"/>
                                          <w:marBottom w:val="0"/>
                                          <w:divBdr>
                                            <w:top w:val="none" w:sz="0" w:space="0" w:color="auto"/>
                                            <w:left w:val="none" w:sz="0" w:space="0" w:color="auto"/>
                                            <w:bottom w:val="none" w:sz="0" w:space="0" w:color="auto"/>
                                            <w:right w:val="none" w:sz="0" w:space="0" w:color="auto"/>
                                          </w:divBdr>
                                          <w:divsChild>
                                            <w:div w:id="1782452006">
                                              <w:marLeft w:val="0"/>
                                              <w:marRight w:val="0"/>
                                              <w:marTop w:val="0"/>
                                              <w:marBottom w:val="0"/>
                                              <w:divBdr>
                                                <w:top w:val="none" w:sz="0" w:space="0" w:color="auto"/>
                                                <w:left w:val="none" w:sz="0" w:space="0" w:color="auto"/>
                                                <w:bottom w:val="none" w:sz="0" w:space="0" w:color="auto"/>
                                                <w:right w:val="none" w:sz="0" w:space="0" w:color="auto"/>
                                              </w:divBdr>
                                              <w:divsChild>
                                                <w:div w:id="1732802281">
                                                  <w:marLeft w:val="0"/>
                                                  <w:marRight w:val="0"/>
                                                  <w:marTop w:val="0"/>
                                                  <w:marBottom w:val="0"/>
                                                  <w:divBdr>
                                                    <w:top w:val="none" w:sz="0" w:space="0" w:color="auto"/>
                                                    <w:left w:val="none" w:sz="0" w:space="0" w:color="auto"/>
                                                    <w:bottom w:val="none" w:sz="0" w:space="0" w:color="auto"/>
                                                    <w:right w:val="none" w:sz="0" w:space="0" w:color="auto"/>
                                                  </w:divBdr>
                                                  <w:divsChild>
                                                    <w:div w:id="942497978">
                                                      <w:marLeft w:val="0"/>
                                                      <w:marRight w:val="0"/>
                                                      <w:marTop w:val="0"/>
                                                      <w:marBottom w:val="0"/>
                                                      <w:divBdr>
                                                        <w:top w:val="none" w:sz="0" w:space="0" w:color="auto"/>
                                                        <w:left w:val="none" w:sz="0" w:space="0" w:color="auto"/>
                                                        <w:bottom w:val="none" w:sz="0" w:space="0" w:color="auto"/>
                                                        <w:right w:val="none" w:sz="0" w:space="0" w:color="auto"/>
                                                      </w:divBdr>
                                                      <w:divsChild>
                                                        <w:div w:id="1864128833">
                                                          <w:marLeft w:val="0"/>
                                                          <w:marRight w:val="0"/>
                                                          <w:marTop w:val="0"/>
                                                          <w:marBottom w:val="0"/>
                                                          <w:divBdr>
                                                            <w:top w:val="none" w:sz="0" w:space="0" w:color="auto"/>
                                                            <w:left w:val="none" w:sz="0" w:space="0" w:color="auto"/>
                                                            <w:bottom w:val="none" w:sz="0" w:space="0" w:color="auto"/>
                                                            <w:right w:val="none" w:sz="0" w:space="0" w:color="auto"/>
                                                          </w:divBdr>
                                                          <w:divsChild>
                                                            <w:div w:id="1257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261082">
      <w:bodyDiv w:val="1"/>
      <w:marLeft w:val="0"/>
      <w:marRight w:val="0"/>
      <w:marTop w:val="0"/>
      <w:marBottom w:val="0"/>
      <w:divBdr>
        <w:top w:val="none" w:sz="0" w:space="0" w:color="auto"/>
        <w:left w:val="none" w:sz="0" w:space="0" w:color="auto"/>
        <w:bottom w:val="none" w:sz="0" w:space="0" w:color="auto"/>
        <w:right w:val="none" w:sz="0" w:space="0" w:color="auto"/>
      </w:divBdr>
      <w:divsChild>
        <w:div w:id="1765110212">
          <w:marLeft w:val="0"/>
          <w:marRight w:val="0"/>
          <w:marTop w:val="0"/>
          <w:marBottom w:val="180"/>
          <w:divBdr>
            <w:top w:val="none" w:sz="0" w:space="0" w:color="auto"/>
            <w:left w:val="none" w:sz="0" w:space="0" w:color="auto"/>
            <w:bottom w:val="none" w:sz="0" w:space="0" w:color="auto"/>
            <w:right w:val="none" w:sz="0" w:space="0" w:color="auto"/>
          </w:divBdr>
          <w:divsChild>
            <w:div w:id="1352603542">
              <w:marLeft w:val="0"/>
              <w:marRight w:val="0"/>
              <w:marTop w:val="0"/>
              <w:marBottom w:val="0"/>
              <w:divBdr>
                <w:top w:val="none" w:sz="0" w:space="0" w:color="auto"/>
                <w:left w:val="none" w:sz="0" w:space="0" w:color="auto"/>
                <w:bottom w:val="none" w:sz="0" w:space="0" w:color="auto"/>
                <w:right w:val="none" w:sz="0" w:space="0" w:color="auto"/>
              </w:divBdr>
              <w:divsChild>
                <w:div w:id="964769811">
                  <w:marLeft w:val="30"/>
                  <w:marRight w:val="30"/>
                  <w:marTop w:val="0"/>
                  <w:marBottom w:val="0"/>
                  <w:divBdr>
                    <w:top w:val="none" w:sz="0" w:space="0" w:color="auto"/>
                    <w:left w:val="none" w:sz="0" w:space="0" w:color="auto"/>
                    <w:bottom w:val="none" w:sz="0" w:space="0" w:color="auto"/>
                    <w:right w:val="none" w:sz="0" w:space="0" w:color="auto"/>
                  </w:divBdr>
                  <w:divsChild>
                    <w:div w:id="911505094">
                      <w:marLeft w:val="0"/>
                      <w:marRight w:val="0"/>
                      <w:marTop w:val="0"/>
                      <w:marBottom w:val="0"/>
                      <w:divBdr>
                        <w:top w:val="none" w:sz="0" w:space="0" w:color="auto"/>
                        <w:left w:val="none" w:sz="0" w:space="0" w:color="auto"/>
                        <w:bottom w:val="none" w:sz="0" w:space="0" w:color="auto"/>
                        <w:right w:val="none" w:sz="0" w:space="0" w:color="auto"/>
                      </w:divBdr>
                      <w:divsChild>
                        <w:div w:id="992609518">
                          <w:marLeft w:val="0"/>
                          <w:marRight w:val="0"/>
                          <w:marTop w:val="0"/>
                          <w:marBottom w:val="0"/>
                          <w:divBdr>
                            <w:top w:val="none" w:sz="0" w:space="0" w:color="auto"/>
                            <w:left w:val="none" w:sz="0" w:space="0" w:color="auto"/>
                            <w:bottom w:val="none" w:sz="0" w:space="0" w:color="auto"/>
                            <w:right w:val="none" w:sz="0" w:space="0" w:color="auto"/>
                          </w:divBdr>
                          <w:divsChild>
                            <w:div w:id="640502400">
                              <w:marLeft w:val="0"/>
                              <w:marRight w:val="0"/>
                              <w:marTop w:val="120"/>
                              <w:marBottom w:val="480"/>
                              <w:divBdr>
                                <w:top w:val="none" w:sz="0" w:space="0" w:color="auto"/>
                                <w:left w:val="none" w:sz="0" w:space="0" w:color="auto"/>
                                <w:bottom w:val="none" w:sz="0" w:space="0" w:color="auto"/>
                                <w:right w:val="none" w:sz="0" w:space="0" w:color="auto"/>
                              </w:divBdr>
                              <w:divsChild>
                                <w:div w:id="1811167027">
                                  <w:marLeft w:val="0"/>
                                  <w:marRight w:val="0"/>
                                  <w:marTop w:val="0"/>
                                  <w:marBottom w:val="0"/>
                                  <w:divBdr>
                                    <w:top w:val="none" w:sz="0" w:space="0" w:color="auto"/>
                                    <w:left w:val="none" w:sz="0" w:space="0" w:color="auto"/>
                                    <w:bottom w:val="none" w:sz="0" w:space="0" w:color="auto"/>
                                    <w:right w:val="none" w:sz="0" w:space="0" w:color="auto"/>
                                  </w:divBdr>
                                  <w:divsChild>
                                    <w:div w:id="1285111144">
                                      <w:marLeft w:val="0"/>
                                      <w:marRight w:val="0"/>
                                      <w:marTop w:val="0"/>
                                      <w:marBottom w:val="0"/>
                                      <w:divBdr>
                                        <w:top w:val="none" w:sz="0" w:space="0" w:color="auto"/>
                                        <w:left w:val="none" w:sz="0" w:space="0" w:color="auto"/>
                                        <w:bottom w:val="none" w:sz="0" w:space="0" w:color="auto"/>
                                        <w:right w:val="none" w:sz="0" w:space="0" w:color="auto"/>
                                      </w:divBdr>
                                      <w:divsChild>
                                        <w:div w:id="2112623806">
                                          <w:marLeft w:val="0"/>
                                          <w:marRight w:val="0"/>
                                          <w:marTop w:val="0"/>
                                          <w:marBottom w:val="0"/>
                                          <w:divBdr>
                                            <w:top w:val="none" w:sz="0" w:space="0" w:color="auto"/>
                                            <w:left w:val="none" w:sz="0" w:space="0" w:color="auto"/>
                                            <w:bottom w:val="none" w:sz="0" w:space="0" w:color="auto"/>
                                            <w:right w:val="none" w:sz="0" w:space="0" w:color="auto"/>
                                          </w:divBdr>
                                          <w:divsChild>
                                            <w:div w:id="2108769305">
                                              <w:marLeft w:val="0"/>
                                              <w:marRight w:val="0"/>
                                              <w:marTop w:val="0"/>
                                              <w:marBottom w:val="0"/>
                                              <w:divBdr>
                                                <w:top w:val="none" w:sz="0" w:space="0" w:color="auto"/>
                                                <w:left w:val="none" w:sz="0" w:space="0" w:color="auto"/>
                                                <w:bottom w:val="none" w:sz="0" w:space="0" w:color="auto"/>
                                                <w:right w:val="none" w:sz="0" w:space="0" w:color="auto"/>
                                              </w:divBdr>
                                              <w:divsChild>
                                                <w:div w:id="1598054403">
                                                  <w:marLeft w:val="0"/>
                                                  <w:marRight w:val="0"/>
                                                  <w:marTop w:val="0"/>
                                                  <w:marBottom w:val="0"/>
                                                  <w:divBdr>
                                                    <w:top w:val="none" w:sz="0" w:space="0" w:color="auto"/>
                                                    <w:left w:val="none" w:sz="0" w:space="0" w:color="auto"/>
                                                    <w:bottom w:val="none" w:sz="0" w:space="0" w:color="auto"/>
                                                    <w:right w:val="none" w:sz="0" w:space="0" w:color="auto"/>
                                                  </w:divBdr>
                                                  <w:divsChild>
                                                    <w:div w:id="2147359365">
                                                      <w:marLeft w:val="0"/>
                                                      <w:marRight w:val="0"/>
                                                      <w:marTop w:val="0"/>
                                                      <w:marBottom w:val="0"/>
                                                      <w:divBdr>
                                                        <w:top w:val="none" w:sz="0" w:space="0" w:color="auto"/>
                                                        <w:left w:val="none" w:sz="0" w:space="0" w:color="auto"/>
                                                        <w:bottom w:val="none" w:sz="0" w:space="0" w:color="auto"/>
                                                        <w:right w:val="none" w:sz="0" w:space="0" w:color="auto"/>
                                                      </w:divBdr>
                                                      <w:divsChild>
                                                        <w:div w:id="1406343610">
                                                          <w:marLeft w:val="0"/>
                                                          <w:marRight w:val="0"/>
                                                          <w:marTop w:val="0"/>
                                                          <w:marBottom w:val="0"/>
                                                          <w:divBdr>
                                                            <w:top w:val="none" w:sz="0" w:space="0" w:color="auto"/>
                                                            <w:left w:val="none" w:sz="0" w:space="0" w:color="auto"/>
                                                            <w:bottom w:val="none" w:sz="0" w:space="0" w:color="auto"/>
                                                            <w:right w:val="none" w:sz="0" w:space="0" w:color="auto"/>
                                                          </w:divBdr>
                                                          <w:divsChild>
                                                            <w:div w:id="326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740931">
          <w:marLeft w:val="0"/>
          <w:marRight w:val="0"/>
          <w:marTop w:val="0"/>
          <w:marBottom w:val="180"/>
          <w:divBdr>
            <w:top w:val="none" w:sz="0" w:space="0" w:color="auto"/>
            <w:left w:val="none" w:sz="0" w:space="0" w:color="auto"/>
            <w:bottom w:val="none" w:sz="0" w:space="0" w:color="auto"/>
            <w:right w:val="none" w:sz="0" w:space="0" w:color="auto"/>
          </w:divBdr>
          <w:divsChild>
            <w:div w:id="86779720">
              <w:marLeft w:val="0"/>
              <w:marRight w:val="0"/>
              <w:marTop w:val="0"/>
              <w:marBottom w:val="0"/>
              <w:divBdr>
                <w:top w:val="none" w:sz="0" w:space="0" w:color="auto"/>
                <w:left w:val="none" w:sz="0" w:space="0" w:color="auto"/>
                <w:bottom w:val="none" w:sz="0" w:space="0" w:color="auto"/>
                <w:right w:val="none" w:sz="0" w:space="0" w:color="auto"/>
              </w:divBdr>
              <w:divsChild>
                <w:div w:id="109787964">
                  <w:marLeft w:val="0"/>
                  <w:marRight w:val="0"/>
                  <w:marTop w:val="0"/>
                  <w:marBottom w:val="0"/>
                  <w:divBdr>
                    <w:top w:val="none" w:sz="0" w:space="0" w:color="auto"/>
                    <w:left w:val="none" w:sz="0" w:space="0" w:color="auto"/>
                    <w:bottom w:val="none" w:sz="0" w:space="0" w:color="auto"/>
                    <w:right w:val="none" w:sz="0" w:space="0" w:color="auto"/>
                  </w:divBdr>
                  <w:divsChild>
                    <w:div w:id="441073422">
                      <w:marLeft w:val="0"/>
                      <w:marRight w:val="0"/>
                      <w:marTop w:val="0"/>
                      <w:marBottom w:val="0"/>
                      <w:divBdr>
                        <w:top w:val="none" w:sz="0" w:space="0" w:color="auto"/>
                        <w:left w:val="none" w:sz="0" w:space="0" w:color="auto"/>
                        <w:bottom w:val="none" w:sz="0" w:space="0" w:color="auto"/>
                        <w:right w:val="none" w:sz="0" w:space="0" w:color="auto"/>
                      </w:divBdr>
                      <w:divsChild>
                        <w:div w:id="1580090026">
                          <w:marLeft w:val="0"/>
                          <w:marRight w:val="0"/>
                          <w:marTop w:val="0"/>
                          <w:marBottom w:val="0"/>
                          <w:divBdr>
                            <w:top w:val="single" w:sz="6" w:space="6" w:color="auto"/>
                            <w:left w:val="single" w:sz="6" w:space="12" w:color="auto"/>
                            <w:bottom w:val="single" w:sz="6" w:space="6" w:color="auto"/>
                            <w:right w:val="single" w:sz="6" w:space="12" w:color="auto"/>
                          </w:divBdr>
                          <w:divsChild>
                            <w:div w:id="6087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5647">
              <w:marLeft w:val="0"/>
              <w:marRight w:val="0"/>
              <w:marTop w:val="0"/>
              <w:marBottom w:val="0"/>
              <w:divBdr>
                <w:top w:val="none" w:sz="0" w:space="0" w:color="auto"/>
                <w:left w:val="none" w:sz="0" w:space="0" w:color="auto"/>
                <w:bottom w:val="none" w:sz="0" w:space="0" w:color="auto"/>
                <w:right w:val="none" w:sz="0" w:space="0" w:color="auto"/>
              </w:divBdr>
              <w:divsChild>
                <w:div w:id="516358696">
                  <w:marLeft w:val="30"/>
                  <w:marRight w:val="30"/>
                  <w:marTop w:val="0"/>
                  <w:marBottom w:val="0"/>
                  <w:divBdr>
                    <w:top w:val="none" w:sz="0" w:space="0" w:color="auto"/>
                    <w:left w:val="none" w:sz="0" w:space="0" w:color="auto"/>
                    <w:bottom w:val="none" w:sz="0" w:space="0" w:color="auto"/>
                    <w:right w:val="none" w:sz="0" w:space="0" w:color="auto"/>
                  </w:divBdr>
                  <w:divsChild>
                    <w:div w:id="315765984">
                      <w:marLeft w:val="0"/>
                      <w:marRight w:val="0"/>
                      <w:marTop w:val="0"/>
                      <w:marBottom w:val="0"/>
                      <w:divBdr>
                        <w:top w:val="none" w:sz="0" w:space="0" w:color="auto"/>
                        <w:left w:val="none" w:sz="0" w:space="0" w:color="auto"/>
                        <w:bottom w:val="none" w:sz="0" w:space="0" w:color="auto"/>
                        <w:right w:val="none" w:sz="0" w:space="0" w:color="auto"/>
                      </w:divBdr>
                      <w:divsChild>
                        <w:div w:id="877745248">
                          <w:marLeft w:val="0"/>
                          <w:marRight w:val="0"/>
                          <w:marTop w:val="0"/>
                          <w:marBottom w:val="0"/>
                          <w:divBdr>
                            <w:top w:val="none" w:sz="0" w:space="0" w:color="auto"/>
                            <w:left w:val="none" w:sz="0" w:space="0" w:color="auto"/>
                            <w:bottom w:val="none" w:sz="0" w:space="0" w:color="auto"/>
                            <w:right w:val="none" w:sz="0" w:space="0" w:color="auto"/>
                          </w:divBdr>
                          <w:divsChild>
                            <w:div w:id="1097334930">
                              <w:marLeft w:val="0"/>
                              <w:marRight w:val="0"/>
                              <w:marTop w:val="0"/>
                              <w:marBottom w:val="0"/>
                              <w:divBdr>
                                <w:top w:val="none" w:sz="0" w:space="0" w:color="auto"/>
                                <w:left w:val="none" w:sz="0" w:space="0" w:color="auto"/>
                                <w:bottom w:val="none" w:sz="0" w:space="0" w:color="auto"/>
                                <w:right w:val="none" w:sz="0" w:space="0" w:color="auto"/>
                              </w:divBdr>
                              <w:divsChild>
                                <w:div w:id="84545662">
                                  <w:marLeft w:val="0"/>
                                  <w:marRight w:val="0"/>
                                  <w:marTop w:val="0"/>
                                  <w:marBottom w:val="0"/>
                                  <w:divBdr>
                                    <w:top w:val="none" w:sz="0" w:space="0" w:color="auto"/>
                                    <w:left w:val="none" w:sz="0" w:space="0" w:color="auto"/>
                                    <w:bottom w:val="none" w:sz="0" w:space="0" w:color="auto"/>
                                    <w:right w:val="none" w:sz="0" w:space="0" w:color="auto"/>
                                  </w:divBdr>
                                </w:div>
                              </w:divsChild>
                            </w:div>
                            <w:div w:id="151605585">
                              <w:marLeft w:val="0"/>
                              <w:marRight w:val="0"/>
                              <w:marTop w:val="120"/>
                              <w:marBottom w:val="480"/>
                              <w:divBdr>
                                <w:top w:val="none" w:sz="0" w:space="0" w:color="auto"/>
                                <w:left w:val="none" w:sz="0" w:space="0" w:color="auto"/>
                                <w:bottom w:val="none" w:sz="0" w:space="0" w:color="auto"/>
                                <w:right w:val="none" w:sz="0" w:space="0" w:color="auto"/>
                              </w:divBdr>
                              <w:divsChild>
                                <w:div w:id="21128216">
                                  <w:marLeft w:val="0"/>
                                  <w:marRight w:val="0"/>
                                  <w:marTop w:val="0"/>
                                  <w:marBottom w:val="0"/>
                                  <w:divBdr>
                                    <w:top w:val="none" w:sz="0" w:space="0" w:color="auto"/>
                                    <w:left w:val="none" w:sz="0" w:space="0" w:color="auto"/>
                                    <w:bottom w:val="none" w:sz="0" w:space="0" w:color="auto"/>
                                    <w:right w:val="none" w:sz="0" w:space="0" w:color="auto"/>
                                  </w:divBdr>
                                  <w:divsChild>
                                    <w:div w:id="1516842367">
                                      <w:marLeft w:val="0"/>
                                      <w:marRight w:val="0"/>
                                      <w:marTop w:val="0"/>
                                      <w:marBottom w:val="0"/>
                                      <w:divBdr>
                                        <w:top w:val="none" w:sz="0" w:space="0" w:color="auto"/>
                                        <w:left w:val="none" w:sz="0" w:space="0" w:color="auto"/>
                                        <w:bottom w:val="none" w:sz="0" w:space="0" w:color="auto"/>
                                        <w:right w:val="none" w:sz="0" w:space="0" w:color="auto"/>
                                      </w:divBdr>
                                      <w:divsChild>
                                        <w:div w:id="5450160">
                                          <w:marLeft w:val="0"/>
                                          <w:marRight w:val="0"/>
                                          <w:marTop w:val="0"/>
                                          <w:marBottom w:val="0"/>
                                          <w:divBdr>
                                            <w:top w:val="none" w:sz="0" w:space="0" w:color="auto"/>
                                            <w:left w:val="none" w:sz="0" w:space="0" w:color="auto"/>
                                            <w:bottom w:val="none" w:sz="0" w:space="0" w:color="auto"/>
                                            <w:right w:val="none" w:sz="0" w:space="0" w:color="auto"/>
                                          </w:divBdr>
                                          <w:divsChild>
                                            <w:div w:id="1811315470">
                                              <w:marLeft w:val="0"/>
                                              <w:marRight w:val="0"/>
                                              <w:marTop w:val="0"/>
                                              <w:marBottom w:val="0"/>
                                              <w:divBdr>
                                                <w:top w:val="none" w:sz="0" w:space="0" w:color="auto"/>
                                                <w:left w:val="none" w:sz="0" w:space="0" w:color="auto"/>
                                                <w:bottom w:val="none" w:sz="0" w:space="0" w:color="auto"/>
                                                <w:right w:val="none" w:sz="0" w:space="0" w:color="auto"/>
                                              </w:divBdr>
                                              <w:divsChild>
                                                <w:div w:id="1500848747">
                                                  <w:marLeft w:val="0"/>
                                                  <w:marRight w:val="0"/>
                                                  <w:marTop w:val="0"/>
                                                  <w:marBottom w:val="0"/>
                                                  <w:divBdr>
                                                    <w:top w:val="none" w:sz="0" w:space="0" w:color="auto"/>
                                                    <w:left w:val="none" w:sz="0" w:space="0" w:color="auto"/>
                                                    <w:bottom w:val="none" w:sz="0" w:space="0" w:color="auto"/>
                                                    <w:right w:val="none" w:sz="0" w:space="0" w:color="auto"/>
                                                  </w:divBdr>
                                                  <w:divsChild>
                                                    <w:div w:id="104693261">
                                                      <w:marLeft w:val="0"/>
                                                      <w:marRight w:val="0"/>
                                                      <w:marTop w:val="0"/>
                                                      <w:marBottom w:val="0"/>
                                                      <w:divBdr>
                                                        <w:top w:val="none" w:sz="0" w:space="0" w:color="auto"/>
                                                        <w:left w:val="none" w:sz="0" w:space="0" w:color="auto"/>
                                                        <w:bottom w:val="none" w:sz="0" w:space="0" w:color="auto"/>
                                                        <w:right w:val="none" w:sz="0" w:space="0" w:color="auto"/>
                                                      </w:divBdr>
                                                      <w:divsChild>
                                                        <w:div w:id="274868964">
                                                          <w:marLeft w:val="0"/>
                                                          <w:marRight w:val="0"/>
                                                          <w:marTop w:val="0"/>
                                                          <w:marBottom w:val="0"/>
                                                          <w:divBdr>
                                                            <w:top w:val="none" w:sz="0" w:space="0" w:color="auto"/>
                                                            <w:left w:val="none" w:sz="0" w:space="0" w:color="auto"/>
                                                            <w:bottom w:val="none" w:sz="0" w:space="0" w:color="auto"/>
                                                            <w:right w:val="none" w:sz="0" w:space="0" w:color="auto"/>
                                                          </w:divBdr>
                                                          <w:divsChild>
                                                            <w:div w:id="1864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818754">
      <w:bodyDiv w:val="1"/>
      <w:marLeft w:val="0"/>
      <w:marRight w:val="0"/>
      <w:marTop w:val="0"/>
      <w:marBottom w:val="0"/>
      <w:divBdr>
        <w:top w:val="none" w:sz="0" w:space="0" w:color="auto"/>
        <w:left w:val="none" w:sz="0" w:space="0" w:color="auto"/>
        <w:bottom w:val="none" w:sz="0" w:space="0" w:color="auto"/>
        <w:right w:val="none" w:sz="0" w:space="0" w:color="auto"/>
      </w:divBdr>
      <w:divsChild>
        <w:div w:id="725569786">
          <w:marLeft w:val="0"/>
          <w:marRight w:val="0"/>
          <w:marTop w:val="0"/>
          <w:marBottom w:val="180"/>
          <w:divBdr>
            <w:top w:val="none" w:sz="0" w:space="0" w:color="auto"/>
            <w:left w:val="none" w:sz="0" w:space="0" w:color="auto"/>
            <w:bottom w:val="none" w:sz="0" w:space="0" w:color="auto"/>
            <w:right w:val="none" w:sz="0" w:space="0" w:color="auto"/>
          </w:divBdr>
          <w:divsChild>
            <w:div w:id="63529745">
              <w:marLeft w:val="0"/>
              <w:marRight w:val="0"/>
              <w:marTop w:val="0"/>
              <w:marBottom w:val="0"/>
              <w:divBdr>
                <w:top w:val="none" w:sz="0" w:space="0" w:color="auto"/>
                <w:left w:val="none" w:sz="0" w:space="0" w:color="auto"/>
                <w:bottom w:val="none" w:sz="0" w:space="0" w:color="auto"/>
                <w:right w:val="none" w:sz="0" w:space="0" w:color="auto"/>
              </w:divBdr>
              <w:divsChild>
                <w:div w:id="2139106320">
                  <w:marLeft w:val="30"/>
                  <w:marRight w:val="30"/>
                  <w:marTop w:val="0"/>
                  <w:marBottom w:val="0"/>
                  <w:divBdr>
                    <w:top w:val="none" w:sz="0" w:space="0" w:color="auto"/>
                    <w:left w:val="none" w:sz="0" w:space="0" w:color="auto"/>
                    <w:bottom w:val="none" w:sz="0" w:space="0" w:color="auto"/>
                    <w:right w:val="none" w:sz="0" w:space="0" w:color="auto"/>
                  </w:divBdr>
                  <w:divsChild>
                    <w:div w:id="1295603041">
                      <w:marLeft w:val="0"/>
                      <w:marRight w:val="0"/>
                      <w:marTop w:val="0"/>
                      <w:marBottom w:val="0"/>
                      <w:divBdr>
                        <w:top w:val="none" w:sz="0" w:space="0" w:color="auto"/>
                        <w:left w:val="none" w:sz="0" w:space="0" w:color="auto"/>
                        <w:bottom w:val="none" w:sz="0" w:space="0" w:color="auto"/>
                        <w:right w:val="none" w:sz="0" w:space="0" w:color="auto"/>
                      </w:divBdr>
                      <w:divsChild>
                        <w:div w:id="1088816340">
                          <w:marLeft w:val="0"/>
                          <w:marRight w:val="0"/>
                          <w:marTop w:val="0"/>
                          <w:marBottom w:val="0"/>
                          <w:divBdr>
                            <w:top w:val="none" w:sz="0" w:space="0" w:color="auto"/>
                            <w:left w:val="none" w:sz="0" w:space="0" w:color="auto"/>
                            <w:bottom w:val="none" w:sz="0" w:space="0" w:color="auto"/>
                            <w:right w:val="none" w:sz="0" w:space="0" w:color="auto"/>
                          </w:divBdr>
                          <w:divsChild>
                            <w:div w:id="644548070">
                              <w:marLeft w:val="0"/>
                              <w:marRight w:val="0"/>
                              <w:marTop w:val="120"/>
                              <w:marBottom w:val="480"/>
                              <w:divBdr>
                                <w:top w:val="none" w:sz="0" w:space="0" w:color="auto"/>
                                <w:left w:val="none" w:sz="0" w:space="0" w:color="auto"/>
                                <w:bottom w:val="none" w:sz="0" w:space="0" w:color="auto"/>
                                <w:right w:val="none" w:sz="0" w:space="0" w:color="auto"/>
                              </w:divBdr>
                              <w:divsChild>
                                <w:div w:id="723607109">
                                  <w:marLeft w:val="0"/>
                                  <w:marRight w:val="0"/>
                                  <w:marTop w:val="0"/>
                                  <w:marBottom w:val="0"/>
                                  <w:divBdr>
                                    <w:top w:val="none" w:sz="0" w:space="0" w:color="auto"/>
                                    <w:left w:val="none" w:sz="0" w:space="0" w:color="auto"/>
                                    <w:bottom w:val="none" w:sz="0" w:space="0" w:color="auto"/>
                                    <w:right w:val="none" w:sz="0" w:space="0" w:color="auto"/>
                                  </w:divBdr>
                                  <w:divsChild>
                                    <w:div w:id="499275603">
                                      <w:marLeft w:val="0"/>
                                      <w:marRight w:val="0"/>
                                      <w:marTop w:val="0"/>
                                      <w:marBottom w:val="0"/>
                                      <w:divBdr>
                                        <w:top w:val="none" w:sz="0" w:space="0" w:color="auto"/>
                                        <w:left w:val="none" w:sz="0" w:space="0" w:color="auto"/>
                                        <w:bottom w:val="none" w:sz="0" w:space="0" w:color="auto"/>
                                        <w:right w:val="none" w:sz="0" w:space="0" w:color="auto"/>
                                      </w:divBdr>
                                      <w:divsChild>
                                        <w:div w:id="1386947340">
                                          <w:marLeft w:val="0"/>
                                          <w:marRight w:val="0"/>
                                          <w:marTop w:val="0"/>
                                          <w:marBottom w:val="0"/>
                                          <w:divBdr>
                                            <w:top w:val="none" w:sz="0" w:space="0" w:color="auto"/>
                                            <w:left w:val="none" w:sz="0" w:space="0" w:color="auto"/>
                                            <w:bottom w:val="none" w:sz="0" w:space="0" w:color="auto"/>
                                            <w:right w:val="none" w:sz="0" w:space="0" w:color="auto"/>
                                          </w:divBdr>
                                          <w:divsChild>
                                            <w:div w:id="304045625">
                                              <w:marLeft w:val="0"/>
                                              <w:marRight w:val="0"/>
                                              <w:marTop w:val="0"/>
                                              <w:marBottom w:val="0"/>
                                              <w:divBdr>
                                                <w:top w:val="none" w:sz="0" w:space="0" w:color="auto"/>
                                                <w:left w:val="none" w:sz="0" w:space="0" w:color="auto"/>
                                                <w:bottom w:val="none" w:sz="0" w:space="0" w:color="auto"/>
                                                <w:right w:val="none" w:sz="0" w:space="0" w:color="auto"/>
                                              </w:divBdr>
                                              <w:divsChild>
                                                <w:div w:id="698241273">
                                                  <w:marLeft w:val="0"/>
                                                  <w:marRight w:val="0"/>
                                                  <w:marTop w:val="0"/>
                                                  <w:marBottom w:val="0"/>
                                                  <w:divBdr>
                                                    <w:top w:val="none" w:sz="0" w:space="0" w:color="auto"/>
                                                    <w:left w:val="none" w:sz="0" w:space="0" w:color="auto"/>
                                                    <w:bottom w:val="none" w:sz="0" w:space="0" w:color="auto"/>
                                                    <w:right w:val="none" w:sz="0" w:space="0" w:color="auto"/>
                                                  </w:divBdr>
                                                  <w:divsChild>
                                                    <w:div w:id="799148671">
                                                      <w:marLeft w:val="0"/>
                                                      <w:marRight w:val="0"/>
                                                      <w:marTop w:val="0"/>
                                                      <w:marBottom w:val="0"/>
                                                      <w:divBdr>
                                                        <w:top w:val="none" w:sz="0" w:space="0" w:color="auto"/>
                                                        <w:left w:val="none" w:sz="0" w:space="0" w:color="auto"/>
                                                        <w:bottom w:val="none" w:sz="0" w:space="0" w:color="auto"/>
                                                        <w:right w:val="none" w:sz="0" w:space="0" w:color="auto"/>
                                                      </w:divBdr>
                                                      <w:divsChild>
                                                        <w:div w:id="964433853">
                                                          <w:marLeft w:val="0"/>
                                                          <w:marRight w:val="0"/>
                                                          <w:marTop w:val="0"/>
                                                          <w:marBottom w:val="0"/>
                                                          <w:divBdr>
                                                            <w:top w:val="none" w:sz="0" w:space="0" w:color="auto"/>
                                                            <w:left w:val="none" w:sz="0" w:space="0" w:color="auto"/>
                                                            <w:bottom w:val="none" w:sz="0" w:space="0" w:color="auto"/>
                                                            <w:right w:val="none" w:sz="0" w:space="0" w:color="auto"/>
                                                          </w:divBdr>
                                                          <w:divsChild>
                                                            <w:div w:id="12412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541179">
          <w:marLeft w:val="0"/>
          <w:marRight w:val="0"/>
          <w:marTop w:val="0"/>
          <w:marBottom w:val="180"/>
          <w:divBdr>
            <w:top w:val="none" w:sz="0" w:space="0" w:color="auto"/>
            <w:left w:val="none" w:sz="0" w:space="0" w:color="auto"/>
            <w:bottom w:val="none" w:sz="0" w:space="0" w:color="auto"/>
            <w:right w:val="none" w:sz="0" w:space="0" w:color="auto"/>
          </w:divBdr>
          <w:divsChild>
            <w:div w:id="2070881362">
              <w:marLeft w:val="0"/>
              <w:marRight w:val="0"/>
              <w:marTop w:val="0"/>
              <w:marBottom w:val="0"/>
              <w:divBdr>
                <w:top w:val="none" w:sz="0" w:space="0" w:color="auto"/>
                <w:left w:val="none" w:sz="0" w:space="0" w:color="auto"/>
                <w:bottom w:val="none" w:sz="0" w:space="0" w:color="auto"/>
                <w:right w:val="none" w:sz="0" w:space="0" w:color="auto"/>
              </w:divBdr>
              <w:divsChild>
                <w:div w:id="503395058">
                  <w:marLeft w:val="0"/>
                  <w:marRight w:val="0"/>
                  <w:marTop w:val="0"/>
                  <w:marBottom w:val="0"/>
                  <w:divBdr>
                    <w:top w:val="none" w:sz="0" w:space="0" w:color="auto"/>
                    <w:left w:val="none" w:sz="0" w:space="0" w:color="auto"/>
                    <w:bottom w:val="none" w:sz="0" w:space="0" w:color="auto"/>
                    <w:right w:val="none" w:sz="0" w:space="0" w:color="auto"/>
                  </w:divBdr>
                  <w:divsChild>
                    <w:div w:id="847057705">
                      <w:marLeft w:val="0"/>
                      <w:marRight w:val="0"/>
                      <w:marTop w:val="0"/>
                      <w:marBottom w:val="0"/>
                      <w:divBdr>
                        <w:top w:val="none" w:sz="0" w:space="0" w:color="auto"/>
                        <w:left w:val="none" w:sz="0" w:space="0" w:color="auto"/>
                        <w:bottom w:val="none" w:sz="0" w:space="0" w:color="auto"/>
                        <w:right w:val="none" w:sz="0" w:space="0" w:color="auto"/>
                      </w:divBdr>
                      <w:divsChild>
                        <w:div w:id="1126239478">
                          <w:marLeft w:val="0"/>
                          <w:marRight w:val="0"/>
                          <w:marTop w:val="0"/>
                          <w:marBottom w:val="0"/>
                          <w:divBdr>
                            <w:top w:val="single" w:sz="6" w:space="6" w:color="auto"/>
                            <w:left w:val="single" w:sz="6" w:space="12" w:color="auto"/>
                            <w:bottom w:val="single" w:sz="6" w:space="6" w:color="auto"/>
                            <w:right w:val="single" w:sz="6" w:space="12" w:color="auto"/>
                          </w:divBdr>
                          <w:divsChild>
                            <w:div w:id="5097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5144">
              <w:marLeft w:val="0"/>
              <w:marRight w:val="0"/>
              <w:marTop w:val="0"/>
              <w:marBottom w:val="0"/>
              <w:divBdr>
                <w:top w:val="none" w:sz="0" w:space="0" w:color="auto"/>
                <w:left w:val="none" w:sz="0" w:space="0" w:color="auto"/>
                <w:bottom w:val="none" w:sz="0" w:space="0" w:color="auto"/>
                <w:right w:val="none" w:sz="0" w:space="0" w:color="auto"/>
              </w:divBdr>
              <w:divsChild>
                <w:div w:id="956834257">
                  <w:marLeft w:val="30"/>
                  <w:marRight w:val="30"/>
                  <w:marTop w:val="0"/>
                  <w:marBottom w:val="0"/>
                  <w:divBdr>
                    <w:top w:val="none" w:sz="0" w:space="0" w:color="auto"/>
                    <w:left w:val="none" w:sz="0" w:space="0" w:color="auto"/>
                    <w:bottom w:val="none" w:sz="0" w:space="0" w:color="auto"/>
                    <w:right w:val="none" w:sz="0" w:space="0" w:color="auto"/>
                  </w:divBdr>
                  <w:divsChild>
                    <w:div w:id="1499538840">
                      <w:marLeft w:val="0"/>
                      <w:marRight w:val="0"/>
                      <w:marTop w:val="0"/>
                      <w:marBottom w:val="0"/>
                      <w:divBdr>
                        <w:top w:val="none" w:sz="0" w:space="0" w:color="auto"/>
                        <w:left w:val="none" w:sz="0" w:space="0" w:color="auto"/>
                        <w:bottom w:val="none" w:sz="0" w:space="0" w:color="auto"/>
                        <w:right w:val="none" w:sz="0" w:space="0" w:color="auto"/>
                      </w:divBdr>
                      <w:divsChild>
                        <w:div w:id="768283275">
                          <w:marLeft w:val="0"/>
                          <w:marRight w:val="0"/>
                          <w:marTop w:val="0"/>
                          <w:marBottom w:val="0"/>
                          <w:divBdr>
                            <w:top w:val="none" w:sz="0" w:space="0" w:color="auto"/>
                            <w:left w:val="none" w:sz="0" w:space="0" w:color="auto"/>
                            <w:bottom w:val="none" w:sz="0" w:space="0" w:color="auto"/>
                            <w:right w:val="none" w:sz="0" w:space="0" w:color="auto"/>
                          </w:divBdr>
                          <w:divsChild>
                            <w:div w:id="664863125">
                              <w:marLeft w:val="0"/>
                              <w:marRight w:val="0"/>
                              <w:marTop w:val="0"/>
                              <w:marBottom w:val="0"/>
                              <w:divBdr>
                                <w:top w:val="none" w:sz="0" w:space="0" w:color="auto"/>
                                <w:left w:val="none" w:sz="0" w:space="0" w:color="auto"/>
                                <w:bottom w:val="none" w:sz="0" w:space="0" w:color="auto"/>
                                <w:right w:val="none" w:sz="0" w:space="0" w:color="auto"/>
                              </w:divBdr>
                              <w:divsChild>
                                <w:div w:id="1669283919">
                                  <w:marLeft w:val="0"/>
                                  <w:marRight w:val="0"/>
                                  <w:marTop w:val="0"/>
                                  <w:marBottom w:val="0"/>
                                  <w:divBdr>
                                    <w:top w:val="none" w:sz="0" w:space="0" w:color="auto"/>
                                    <w:left w:val="none" w:sz="0" w:space="0" w:color="auto"/>
                                    <w:bottom w:val="none" w:sz="0" w:space="0" w:color="auto"/>
                                    <w:right w:val="none" w:sz="0" w:space="0" w:color="auto"/>
                                  </w:divBdr>
                                </w:div>
                              </w:divsChild>
                            </w:div>
                            <w:div w:id="55738278">
                              <w:marLeft w:val="0"/>
                              <w:marRight w:val="0"/>
                              <w:marTop w:val="120"/>
                              <w:marBottom w:val="480"/>
                              <w:divBdr>
                                <w:top w:val="none" w:sz="0" w:space="0" w:color="auto"/>
                                <w:left w:val="none" w:sz="0" w:space="0" w:color="auto"/>
                                <w:bottom w:val="none" w:sz="0" w:space="0" w:color="auto"/>
                                <w:right w:val="none" w:sz="0" w:space="0" w:color="auto"/>
                              </w:divBdr>
                              <w:divsChild>
                                <w:div w:id="1730807181">
                                  <w:marLeft w:val="0"/>
                                  <w:marRight w:val="0"/>
                                  <w:marTop w:val="0"/>
                                  <w:marBottom w:val="0"/>
                                  <w:divBdr>
                                    <w:top w:val="none" w:sz="0" w:space="0" w:color="auto"/>
                                    <w:left w:val="none" w:sz="0" w:space="0" w:color="auto"/>
                                    <w:bottom w:val="none" w:sz="0" w:space="0" w:color="auto"/>
                                    <w:right w:val="none" w:sz="0" w:space="0" w:color="auto"/>
                                  </w:divBdr>
                                  <w:divsChild>
                                    <w:div w:id="1642495801">
                                      <w:marLeft w:val="0"/>
                                      <w:marRight w:val="0"/>
                                      <w:marTop w:val="0"/>
                                      <w:marBottom w:val="0"/>
                                      <w:divBdr>
                                        <w:top w:val="none" w:sz="0" w:space="0" w:color="auto"/>
                                        <w:left w:val="none" w:sz="0" w:space="0" w:color="auto"/>
                                        <w:bottom w:val="none" w:sz="0" w:space="0" w:color="auto"/>
                                        <w:right w:val="none" w:sz="0" w:space="0" w:color="auto"/>
                                      </w:divBdr>
                                      <w:divsChild>
                                        <w:div w:id="1203980235">
                                          <w:marLeft w:val="0"/>
                                          <w:marRight w:val="0"/>
                                          <w:marTop w:val="0"/>
                                          <w:marBottom w:val="0"/>
                                          <w:divBdr>
                                            <w:top w:val="none" w:sz="0" w:space="0" w:color="auto"/>
                                            <w:left w:val="none" w:sz="0" w:space="0" w:color="auto"/>
                                            <w:bottom w:val="none" w:sz="0" w:space="0" w:color="auto"/>
                                            <w:right w:val="none" w:sz="0" w:space="0" w:color="auto"/>
                                          </w:divBdr>
                                          <w:divsChild>
                                            <w:div w:id="406222911">
                                              <w:marLeft w:val="0"/>
                                              <w:marRight w:val="0"/>
                                              <w:marTop w:val="0"/>
                                              <w:marBottom w:val="0"/>
                                              <w:divBdr>
                                                <w:top w:val="none" w:sz="0" w:space="0" w:color="auto"/>
                                                <w:left w:val="none" w:sz="0" w:space="0" w:color="auto"/>
                                                <w:bottom w:val="none" w:sz="0" w:space="0" w:color="auto"/>
                                                <w:right w:val="none" w:sz="0" w:space="0" w:color="auto"/>
                                              </w:divBdr>
                                              <w:divsChild>
                                                <w:div w:id="491071558">
                                                  <w:marLeft w:val="0"/>
                                                  <w:marRight w:val="0"/>
                                                  <w:marTop w:val="0"/>
                                                  <w:marBottom w:val="0"/>
                                                  <w:divBdr>
                                                    <w:top w:val="none" w:sz="0" w:space="0" w:color="auto"/>
                                                    <w:left w:val="none" w:sz="0" w:space="0" w:color="auto"/>
                                                    <w:bottom w:val="none" w:sz="0" w:space="0" w:color="auto"/>
                                                    <w:right w:val="none" w:sz="0" w:space="0" w:color="auto"/>
                                                  </w:divBdr>
                                                  <w:divsChild>
                                                    <w:div w:id="368380035">
                                                      <w:marLeft w:val="0"/>
                                                      <w:marRight w:val="0"/>
                                                      <w:marTop w:val="0"/>
                                                      <w:marBottom w:val="0"/>
                                                      <w:divBdr>
                                                        <w:top w:val="none" w:sz="0" w:space="0" w:color="auto"/>
                                                        <w:left w:val="none" w:sz="0" w:space="0" w:color="auto"/>
                                                        <w:bottom w:val="none" w:sz="0" w:space="0" w:color="auto"/>
                                                        <w:right w:val="none" w:sz="0" w:space="0" w:color="auto"/>
                                                      </w:divBdr>
                                                      <w:divsChild>
                                                        <w:div w:id="2093894051">
                                                          <w:marLeft w:val="0"/>
                                                          <w:marRight w:val="0"/>
                                                          <w:marTop w:val="0"/>
                                                          <w:marBottom w:val="0"/>
                                                          <w:divBdr>
                                                            <w:top w:val="none" w:sz="0" w:space="0" w:color="auto"/>
                                                            <w:left w:val="none" w:sz="0" w:space="0" w:color="auto"/>
                                                            <w:bottom w:val="none" w:sz="0" w:space="0" w:color="auto"/>
                                                            <w:right w:val="none" w:sz="0" w:space="0" w:color="auto"/>
                                                          </w:divBdr>
                                                          <w:divsChild>
                                                            <w:div w:id="13509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865647">
      <w:bodyDiv w:val="1"/>
      <w:marLeft w:val="0"/>
      <w:marRight w:val="0"/>
      <w:marTop w:val="0"/>
      <w:marBottom w:val="0"/>
      <w:divBdr>
        <w:top w:val="none" w:sz="0" w:space="0" w:color="auto"/>
        <w:left w:val="none" w:sz="0" w:space="0" w:color="auto"/>
        <w:bottom w:val="none" w:sz="0" w:space="0" w:color="auto"/>
        <w:right w:val="none" w:sz="0" w:space="0" w:color="auto"/>
      </w:divBdr>
      <w:divsChild>
        <w:div w:id="311371224">
          <w:marLeft w:val="0"/>
          <w:marRight w:val="0"/>
          <w:marTop w:val="0"/>
          <w:marBottom w:val="180"/>
          <w:divBdr>
            <w:top w:val="none" w:sz="0" w:space="0" w:color="auto"/>
            <w:left w:val="none" w:sz="0" w:space="0" w:color="auto"/>
            <w:bottom w:val="none" w:sz="0" w:space="0" w:color="auto"/>
            <w:right w:val="none" w:sz="0" w:space="0" w:color="auto"/>
          </w:divBdr>
          <w:divsChild>
            <w:div w:id="551887928">
              <w:marLeft w:val="0"/>
              <w:marRight w:val="0"/>
              <w:marTop w:val="0"/>
              <w:marBottom w:val="0"/>
              <w:divBdr>
                <w:top w:val="none" w:sz="0" w:space="0" w:color="auto"/>
                <w:left w:val="none" w:sz="0" w:space="0" w:color="auto"/>
                <w:bottom w:val="none" w:sz="0" w:space="0" w:color="auto"/>
                <w:right w:val="none" w:sz="0" w:space="0" w:color="auto"/>
              </w:divBdr>
              <w:divsChild>
                <w:div w:id="290865851">
                  <w:marLeft w:val="30"/>
                  <w:marRight w:val="30"/>
                  <w:marTop w:val="0"/>
                  <w:marBottom w:val="0"/>
                  <w:divBdr>
                    <w:top w:val="none" w:sz="0" w:space="0" w:color="auto"/>
                    <w:left w:val="none" w:sz="0" w:space="0" w:color="auto"/>
                    <w:bottom w:val="none" w:sz="0" w:space="0" w:color="auto"/>
                    <w:right w:val="none" w:sz="0" w:space="0" w:color="auto"/>
                  </w:divBdr>
                  <w:divsChild>
                    <w:div w:id="200241043">
                      <w:marLeft w:val="0"/>
                      <w:marRight w:val="0"/>
                      <w:marTop w:val="0"/>
                      <w:marBottom w:val="0"/>
                      <w:divBdr>
                        <w:top w:val="none" w:sz="0" w:space="0" w:color="auto"/>
                        <w:left w:val="none" w:sz="0" w:space="0" w:color="auto"/>
                        <w:bottom w:val="none" w:sz="0" w:space="0" w:color="auto"/>
                        <w:right w:val="none" w:sz="0" w:space="0" w:color="auto"/>
                      </w:divBdr>
                      <w:divsChild>
                        <w:div w:id="1842503800">
                          <w:marLeft w:val="0"/>
                          <w:marRight w:val="0"/>
                          <w:marTop w:val="0"/>
                          <w:marBottom w:val="0"/>
                          <w:divBdr>
                            <w:top w:val="none" w:sz="0" w:space="0" w:color="auto"/>
                            <w:left w:val="none" w:sz="0" w:space="0" w:color="auto"/>
                            <w:bottom w:val="none" w:sz="0" w:space="0" w:color="auto"/>
                            <w:right w:val="none" w:sz="0" w:space="0" w:color="auto"/>
                          </w:divBdr>
                          <w:divsChild>
                            <w:div w:id="1201089131">
                              <w:marLeft w:val="0"/>
                              <w:marRight w:val="0"/>
                              <w:marTop w:val="120"/>
                              <w:marBottom w:val="480"/>
                              <w:divBdr>
                                <w:top w:val="none" w:sz="0" w:space="0" w:color="auto"/>
                                <w:left w:val="none" w:sz="0" w:space="0" w:color="auto"/>
                                <w:bottom w:val="none" w:sz="0" w:space="0" w:color="auto"/>
                                <w:right w:val="none" w:sz="0" w:space="0" w:color="auto"/>
                              </w:divBdr>
                              <w:divsChild>
                                <w:div w:id="1941721315">
                                  <w:marLeft w:val="0"/>
                                  <w:marRight w:val="0"/>
                                  <w:marTop w:val="0"/>
                                  <w:marBottom w:val="0"/>
                                  <w:divBdr>
                                    <w:top w:val="none" w:sz="0" w:space="0" w:color="auto"/>
                                    <w:left w:val="none" w:sz="0" w:space="0" w:color="auto"/>
                                    <w:bottom w:val="none" w:sz="0" w:space="0" w:color="auto"/>
                                    <w:right w:val="none" w:sz="0" w:space="0" w:color="auto"/>
                                  </w:divBdr>
                                  <w:divsChild>
                                    <w:div w:id="1991866262">
                                      <w:marLeft w:val="0"/>
                                      <w:marRight w:val="0"/>
                                      <w:marTop w:val="0"/>
                                      <w:marBottom w:val="0"/>
                                      <w:divBdr>
                                        <w:top w:val="none" w:sz="0" w:space="0" w:color="auto"/>
                                        <w:left w:val="none" w:sz="0" w:space="0" w:color="auto"/>
                                        <w:bottom w:val="none" w:sz="0" w:space="0" w:color="auto"/>
                                        <w:right w:val="none" w:sz="0" w:space="0" w:color="auto"/>
                                      </w:divBdr>
                                      <w:divsChild>
                                        <w:div w:id="214434052">
                                          <w:marLeft w:val="0"/>
                                          <w:marRight w:val="0"/>
                                          <w:marTop w:val="0"/>
                                          <w:marBottom w:val="0"/>
                                          <w:divBdr>
                                            <w:top w:val="none" w:sz="0" w:space="0" w:color="auto"/>
                                            <w:left w:val="none" w:sz="0" w:space="0" w:color="auto"/>
                                            <w:bottom w:val="none" w:sz="0" w:space="0" w:color="auto"/>
                                            <w:right w:val="none" w:sz="0" w:space="0" w:color="auto"/>
                                          </w:divBdr>
                                          <w:divsChild>
                                            <w:div w:id="1955286102">
                                              <w:marLeft w:val="0"/>
                                              <w:marRight w:val="0"/>
                                              <w:marTop w:val="0"/>
                                              <w:marBottom w:val="0"/>
                                              <w:divBdr>
                                                <w:top w:val="none" w:sz="0" w:space="0" w:color="auto"/>
                                                <w:left w:val="none" w:sz="0" w:space="0" w:color="auto"/>
                                                <w:bottom w:val="none" w:sz="0" w:space="0" w:color="auto"/>
                                                <w:right w:val="none" w:sz="0" w:space="0" w:color="auto"/>
                                              </w:divBdr>
                                              <w:divsChild>
                                                <w:div w:id="1296520217">
                                                  <w:marLeft w:val="0"/>
                                                  <w:marRight w:val="0"/>
                                                  <w:marTop w:val="0"/>
                                                  <w:marBottom w:val="0"/>
                                                  <w:divBdr>
                                                    <w:top w:val="none" w:sz="0" w:space="0" w:color="auto"/>
                                                    <w:left w:val="none" w:sz="0" w:space="0" w:color="auto"/>
                                                    <w:bottom w:val="none" w:sz="0" w:space="0" w:color="auto"/>
                                                    <w:right w:val="none" w:sz="0" w:space="0" w:color="auto"/>
                                                  </w:divBdr>
                                                  <w:divsChild>
                                                    <w:div w:id="331880598">
                                                      <w:marLeft w:val="0"/>
                                                      <w:marRight w:val="0"/>
                                                      <w:marTop w:val="0"/>
                                                      <w:marBottom w:val="0"/>
                                                      <w:divBdr>
                                                        <w:top w:val="none" w:sz="0" w:space="0" w:color="auto"/>
                                                        <w:left w:val="none" w:sz="0" w:space="0" w:color="auto"/>
                                                        <w:bottom w:val="none" w:sz="0" w:space="0" w:color="auto"/>
                                                        <w:right w:val="none" w:sz="0" w:space="0" w:color="auto"/>
                                                      </w:divBdr>
                                                      <w:divsChild>
                                                        <w:div w:id="1524055645">
                                                          <w:marLeft w:val="0"/>
                                                          <w:marRight w:val="0"/>
                                                          <w:marTop w:val="0"/>
                                                          <w:marBottom w:val="0"/>
                                                          <w:divBdr>
                                                            <w:top w:val="none" w:sz="0" w:space="0" w:color="auto"/>
                                                            <w:left w:val="none" w:sz="0" w:space="0" w:color="auto"/>
                                                            <w:bottom w:val="none" w:sz="0" w:space="0" w:color="auto"/>
                                                            <w:right w:val="none" w:sz="0" w:space="0" w:color="auto"/>
                                                          </w:divBdr>
                                                          <w:divsChild>
                                                            <w:div w:id="11529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331839">
          <w:marLeft w:val="0"/>
          <w:marRight w:val="0"/>
          <w:marTop w:val="0"/>
          <w:marBottom w:val="180"/>
          <w:divBdr>
            <w:top w:val="none" w:sz="0" w:space="0" w:color="auto"/>
            <w:left w:val="none" w:sz="0" w:space="0" w:color="auto"/>
            <w:bottom w:val="none" w:sz="0" w:space="0" w:color="auto"/>
            <w:right w:val="none" w:sz="0" w:space="0" w:color="auto"/>
          </w:divBdr>
          <w:divsChild>
            <w:div w:id="736709351">
              <w:marLeft w:val="0"/>
              <w:marRight w:val="0"/>
              <w:marTop w:val="0"/>
              <w:marBottom w:val="0"/>
              <w:divBdr>
                <w:top w:val="none" w:sz="0" w:space="0" w:color="auto"/>
                <w:left w:val="none" w:sz="0" w:space="0" w:color="auto"/>
                <w:bottom w:val="none" w:sz="0" w:space="0" w:color="auto"/>
                <w:right w:val="none" w:sz="0" w:space="0" w:color="auto"/>
              </w:divBdr>
              <w:divsChild>
                <w:div w:id="891624451">
                  <w:marLeft w:val="0"/>
                  <w:marRight w:val="0"/>
                  <w:marTop w:val="0"/>
                  <w:marBottom w:val="0"/>
                  <w:divBdr>
                    <w:top w:val="none" w:sz="0" w:space="0" w:color="auto"/>
                    <w:left w:val="none" w:sz="0" w:space="0" w:color="auto"/>
                    <w:bottom w:val="none" w:sz="0" w:space="0" w:color="auto"/>
                    <w:right w:val="none" w:sz="0" w:space="0" w:color="auto"/>
                  </w:divBdr>
                  <w:divsChild>
                    <w:div w:id="1268586419">
                      <w:marLeft w:val="0"/>
                      <w:marRight w:val="0"/>
                      <w:marTop w:val="0"/>
                      <w:marBottom w:val="0"/>
                      <w:divBdr>
                        <w:top w:val="none" w:sz="0" w:space="0" w:color="auto"/>
                        <w:left w:val="none" w:sz="0" w:space="0" w:color="auto"/>
                        <w:bottom w:val="none" w:sz="0" w:space="0" w:color="auto"/>
                        <w:right w:val="none" w:sz="0" w:space="0" w:color="auto"/>
                      </w:divBdr>
                      <w:divsChild>
                        <w:div w:id="721103266">
                          <w:marLeft w:val="0"/>
                          <w:marRight w:val="0"/>
                          <w:marTop w:val="0"/>
                          <w:marBottom w:val="0"/>
                          <w:divBdr>
                            <w:top w:val="single" w:sz="6" w:space="6" w:color="auto"/>
                            <w:left w:val="single" w:sz="6" w:space="12" w:color="auto"/>
                            <w:bottom w:val="single" w:sz="6" w:space="6" w:color="auto"/>
                            <w:right w:val="single" w:sz="6" w:space="12" w:color="auto"/>
                          </w:divBdr>
                          <w:divsChild>
                            <w:div w:id="16281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0368">
              <w:marLeft w:val="0"/>
              <w:marRight w:val="0"/>
              <w:marTop w:val="0"/>
              <w:marBottom w:val="0"/>
              <w:divBdr>
                <w:top w:val="none" w:sz="0" w:space="0" w:color="auto"/>
                <w:left w:val="none" w:sz="0" w:space="0" w:color="auto"/>
                <w:bottom w:val="none" w:sz="0" w:space="0" w:color="auto"/>
                <w:right w:val="none" w:sz="0" w:space="0" w:color="auto"/>
              </w:divBdr>
              <w:divsChild>
                <w:div w:id="336616751">
                  <w:marLeft w:val="30"/>
                  <w:marRight w:val="30"/>
                  <w:marTop w:val="0"/>
                  <w:marBottom w:val="0"/>
                  <w:divBdr>
                    <w:top w:val="none" w:sz="0" w:space="0" w:color="auto"/>
                    <w:left w:val="none" w:sz="0" w:space="0" w:color="auto"/>
                    <w:bottom w:val="none" w:sz="0" w:space="0" w:color="auto"/>
                    <w:right w:val="none" w:sz="0" w:space="0" w:color="auto"/>
                  </w:divBdr>
                  <w:divsChild>
                    <w:div w:id="1953632017">
                      <w:marLeft w:val="0"/>
                      <w:marRight w:val="0"/>
                      <w:marTop w:val="0"/>
                      <w:marBottom w:val="0"/>
                      <w:divBdr>
                        <w:top w:val="none" w:sz="0" w:space="0" w:color="auto"/>
                        <w:left w:val="none" w:sz="0" w:space="0" w:color="auto"/>
                        <w:bottom w:val="none" w:sz="0" w:space="0" w:color="auto"/>
                        <w:right w:val="none" w:sz="0" w:space="0" w:color="auto"/>
                      </w:divBdr>
                      <w:divsChild>
                        <w:div w:id="1411198372">
                          <w:marLeft w:val="0"/>
                          <w:marRight w:val="0"/>
                          <w:marTop w:val="0"/>
                          <w:marBottom w:val="0"/>
                          <w:divBdr>
                            <w:top w:val="none" w:sz="0" w:space="0" w:color="auto"/>
                            <w:left w:val="none" w:sz="0" w:space="0" w:color="auto"/>
                            <w:bottom w:val="none" w:sz="0" w:space="0" w:color="auto"/>
                            <w:right w:val="none" w:sz="0" w:space="0" w:color="auto"/>
                          </w:divBdr>
                          <w:divsChild>
                            <w:div w:id="2138445138">
                              <w:marLeft w:val="0"/>
                              <w:marRight w:val="0"/>
                              <w:marTop w:val="0"/>
                              <w:marBottom w:val="0"/>
                              <w:divBdr>
                                <w:top w:val="none" w:sz="0" w:space="0" w:color="auto"/>
                                <w:left w:val="none" w:sz="0" w:space="0" w:color="auto"/>
                                <w:bottom w:val="none" w:sz="0" w:space="0" w:color="auto"/>
                                <w:right w:val="none" w:sz="0" w:space="0" w:color="auto"/>
                              </w:divBdr>
                              <w:divsChild>
                                <w:div w:id="497354135">
                                  <w:marLeft w:val="0"/>
                                  <w:marRight w:val="0"/>
                                  <w:marTop w:val="0"/>
                                  <w:marBottom w:val="0"/>
                                  <w:divBdr>
                                    <w:top w:val="none" w:sz="0" w:space="0" w:color="auto"/>
                                    <w:left w:val="none" w:sz="0" w:space="0" w:color="auto"/>
                                    <w:bottom w:val="none" w:sz="0" w:space="0" w:color="auto"/>
                                    <w:right w:val="none" w:sz="0" w:space="0" w:color="auto"/>
                                  </w:divBdr>
                                </w:div>
                              </w:divsChild>
                            </w:div>
                            <w:div w:id="1930041795">
                              <w:marLeft w:val="0"/>
                              <w:marRight w:val="0"/>
                              <w:marTop w:val="120"/>
                              <w:marBottom w:val="480"/>
                              <w:divBdr>
                                <w:top w:val="none" w:sz="0" w:space="0" w:color="auto"/>
                                <w:left w:val="none" w:sz="0" w:space="0" w:color="auto"/>
                                <w:bottom w:val="none" w:sz="0" w:space="0" w:color="auto"/>
                                <w:right w:val="none" w:sz="0" w:space="0" w:color="auto"/>
                              </w:divBdr>
                              <w:divsChild>
                                <w:div w:id="591428333">
                                  <w:marLeft w:val="0"/>
                                  <w:marRight w:val="0"/>
                                  <w:marTop w:val="0"/>
                                  <w:marBottom w:val="0"/>
                                  <w:divBdr>
                                    <w:top w:val="none" w:sz="0" w:space="0" w:color="auto"/>
                                    <w:left w:val="none" w:sz="0" w:space="0" w:color="auto"/>
                                    <w:bottom w:val="none" w:sz="0" w:space="0" w:color="auto"/>
                                    <w:right w:val="none" w:sz="0" w:space="0" w:color="auto"/>
                                  </w:divBdr>
                                  <w:divsChild>
                                    <w:div w:id="1259563340">
                                      <w:marLeft w:val="0"/>
                                      <w:marRight w:val="0"/>
                                      <w:marTop w:val="0"/>
                                      <w:marBottom w:val="0"/>
                                      <w:divBdr>
                                        <w:top w:val="none" w:sz="0" w:space="0" w:color="auto"/>
                                        <w:left w:val="none" w:sz="0" w:space="0" w:color="auto"/>
                                        <w:bottom w:val="none" w:sz="0" w:space="0" w:color="auto"/>
                                        <w:right w:val="none" w:sz="0" w:space="0" w:color="auto"/>
                                      </w:divBdr>
                                      <w:divsChild>
                                        <w:div w:id="297802903">
                                          <w:marLeft w:val="0"/>
                                          <w:marRight w:val="0"/>
                                          <w:marTop w:val="0"/>
                                          <w:marBottom w:val="0"/>
                                          <w:divBdr>
                                            <w:top w:val="none" w:sz="0" w:space="0" w:color="auto"/>
                                            <w:left w:val="none" w:sz="0" w:space="0" w:color="auto"/>
                                            <w:bottom w:val="none" w:sz="0" w:space="0" w:color="auto"/>
                                            <w:right w:val="none" w:sz="0" w:space="0" w:color="auto"/>
                                          </w:divBdr>
                                          <w:divsChild>
                                            <w:div w:id="1795170980">
                                              <w:marLeft w:val="0"/>
                                              <w:marRight w:val="0"/>
                                              <w:marTop w:val="0"/>
                                              <w:marBottom w:val="0"/>
                                              <w:divBdr>
                                                <w:top w:val="none" w:sz="0" w:space="0" w:color="auto"/>
                                                <w:left w:val="none" w:sz="0" w:space="0" w:color="auto"/>
                                                <w:bottom w:val="none" w:sz="0" w:space="0" w:color="auto"/>
                                                <w:right w:val="none" w:sz="0" w:space="0" w:color="auto"/>
                                              </w:divBdr>
                                              <w:divsChild>
                                                <w:div w:id="119303855">
                                                  <w:marLeft w:val="0"/>
                                                  <w:marRight w:val="0"/>
                                                  <w:marTop w:val="0"/>
                                                  <w:marBottom w:val="0"/>
                                                  <w:divBdr>
                                                    <w:top w:val="none" w:sz="0" w:space="0" w:color="auto"/>
                                                    <w:left w:val="none" w:sz="0" w:space="0" w:color="auto"/>
                                                    <w:bottom w:val="none" w:sz="0" w:space="0" w:color="auto"/>
                                                    <w:right w:val="none" w:sz="0" w:space="0" w:color="auto"/>
                                                  </w:divBdr>
                                                  <w:divsChild>
                                                    <w:div w:id="1408500933">
                                                      <w:marLeft w:val="0"/>
                                                      <w:marRight w:val="0"/>
                                                      <w:marTop w:val="0"/>
                                                      <w:marBottom w:val="0"/>
                                                      <w:divBdr>
                                                        <w:top w:val="none" w:sz="0" w:space="0" w:color="auto"/>
                                                        <w:left w:val="none" w:sz="0" w:space="0" w:color="auto"/>
                                                        <w:bottom w:val="none" w:sz="0" w:space="0" w:color="auto"/>
                                                        <w:right w:val="none" w:sz="0" w:space="0" w:color="auto"/>
                                                      </w:divBdr>
                                                      <w:divsChild>
                                                        <w:div w:id="2119643198">
                                                          <w:marLeft w:val="0"/>
                                                          <w:marRight w:val="0"/>
                                                          <w:marTop w:val="0"/>
                                                          <w:marBottom w:val="0"/>
                                                          <w:divBdr>
                                                            <w:top w:val="none" w:sz="0" w:space="0" w:color="auto"/>
                                                            <w:left w:val="none" w:sz="0" w:space="0" w:color="auto"/>
                                                            <w:bottom w:val="none" w:sz="0" w:space="0" w:color="auto"/>
                                                            <w:right w:val="none" w:sz="0" w:space="0" w:color="auto"/>
                                                          </w:divBdr>
                                                          <w:divsChild>
                                                            <w:div w:id="20476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5914841">
      <w:bodyDiv w:val="1"/>
      <w:marLeft w:val="0"/>
      <w:marRight w:val="0"/>
      <w:marTop w:val="0"/>
      <w:marBottom w:val="0"/>
      <w:divBdr>
        <w:top w:val="none" w:sz="0" w:space="0" w:color="auto"/>
        <w:left w:val="none" w:sz="0" w:space="0" w:color="auto"/>
        <w:bottom w:val="none" w:sz="0" w:space="0" w:color="auto"/>
        <w:right w:val="none" w:sz="0" w:space="0" w:color="auto"/>
      </w:divBdr>
      <w:divsChild>
        <w:div w:id="1986623877">
          <w:marLeft w:val="0"/>
          <w:marRight w:val="0"/>
          <w:marTop w:val="0"/>
          <w:marBottom w:val="180"/>
          <w:divBdr>
            <w:top w:val="none" w:sz="0" w:space="0" w:color="auto"/>
            <w:left w:val="none" w:sz="0" w:space="0" w:color="auto"/>
            <w:bottom w:val="none" w:sz="0" w:space="0" w:color="auto"/>
            <w:right w:val="none" w:sz="0" w:space="0" w:color="auto"/>
          </w:divBdr>
          <w:divsChild>
            <w:div w:id="906037648">
              <w:marLeft w:val="0"/>
              <w:marRight w:val="0"/>
              <w:marTop w:val="0"/>
              <w:marBottom w:val="0"/>
              <w:divBdr>
                <w:top w:val="none" w:sz="0" w:space="0" w:color="auto"/>
                <w:left w:val="none" w:sz="0" w:space="0" w:color="auto"/>
                <w:bottom w:val="none" w:sz="0" w:space="0" w:color="auto"/>
                <w:right w:val="none" w:sz="0" w:space="0" w:color="auto"/>
              </w:divBdr>
              <w:divsChild>
                <w:div w:id="148136481">
                  <w:marLeft w:val="30"/>
                  <w:marRight w:val="30"/>
                  <w:marTop w:val="0"/>
                  <w:marBottom w:val="0"/>
                  <w:divBdr>
                    <w:top w:val="none" w:sz="0" w:space="0" w:color="auto"/>
                    <w:left w:val="none" w:sz="0" w:space="0" w:color="auto"/>
                    <w:bottom w:val="none" w:sz="0" w:space="0" w:color="auto"/>
                    <w:right w:val="none" w:sz="0" w:space="0" w:color="auto"/>
                  </w:divBdr>
                  <w:divsChild>
                    <w:div w:id="494108371">
                      <w:marLeft w:val="0"/>
                      <w:marRight w:val="0"/>
                      <w:marTop w:val="0"/>
                      <w:marBottom w:val="0"/>
                      <w:divBdr>
                        <w:top w:val="none" w:sz="0" w:space="0" w:color="auto"/>
                        <w:left w:val="none" w:sz="0" w:space="0" w:color="auto"/>
                        <w:bottom w:val="none" w:sz="0" w:space="0" w:color="auto"/>
                        <w:right w:val="none" w:sz="0" w:space="0" w:color="auto"/>
                      </w:divBdr>
                      <w:divsChild>
                        <w:div w:id="745422766">
                          <w:marLeft w:val="0"/>
                          <w:marRight w:val="0"/>
                          <w:marTop w:val="0"/>
                          <w:marBottom w:val="0"/>
                          <w:divBdr>
                            <w:top w:val="none" w:sz="0" w:space="0" w:color="auto"/>
                            <w:left w:val="none" w:sz="0" w:space="0" w:color="auto"/>
                            <w:bottom w:val="none" w:sz="0" w:space="0" w:color="auto"/>
                            <w:right w:val="none" w:sz="0" w:space="0" w:color="auto"/>
                          </w:divBdr>
                          <w:divsChild>
                            <w:div w:id="421149297">
                              <w:marLeft w:val="0"/>
                              <w:marRight w:val="0"/>
                              <w:marTop w:val="120"/>
                              <w:marBottom w:val="480"/>
                              <w:divBdr>
                                <w:top w:val="none" w:sz="0" w:space="0" w:color="auto"/>
                                <w:left w:val="none" w:sz="0" w:space="0" w:color="auto"/>
                                <w:bottom w:val="none" w:sz="0" w:space="0" w:color="auto"/>
                                <w:right w:val="none" w:sz="0" w:space="0" w:color="auto"/>
                              </w:divBdr>
                              <w:divsChild>
                                <w:div w:id="134025905">
                                  <w:marLeft w:val="0"/>
                                  <w:marRight w:val="0"/>
                                  <w:marTop w:val="0"/>
                                  <w:marBottom w:val="0"/>
                                  <w:divBdr>
                                    <w:top w:val="none" w:sz="0" w:space="0" w:color="auto"/>
                                    <w:left w:val="none" w:sz="0" w:space="0" w:color="auto"/>
                                    <w:bottom w:val="none" w:sz="0" w:space="0" w:color="auto"/>
                                    <w:right w:val="none" w:sz="0" w:space="0" w:color="auto"/>
                                  </w:divBdr>
                                  <w:divsChild>
                                    <w:div w:id="1078752558">
                                      <w:marLeft w:val="0"/>
                                      <w:marRight w:val="0"/>
                                      <w:marTop w:val="0"/>
                                      <w:marBottom w:val="0"/>
                                      <w:divBdr>
                                        <w:top w:val="none" w:sz="0" w:space="0" w:color="auto"/>
                                        <w:left w:val="none" w:sz="0" w:space="0" w:color="auto"/>
                                        <w:bottom w:val="none" w:sz="0" w:space="0" w:color="auto"/>
                                        <w:right w:val="none" w:sz="0" w:space="0" w:color="auto"/>
                                      </w:divBdr>
                                      <w:divsChild>
                                        <w:div w:id="584607312">
                                          <w:marLeft w:val="0"/>
                                          <w:marRight w:val="0"/>
                                          <w:marTop w:val="0"/>
                                          <w:marBottom w:val="0"/>
                                          <w:divBdr>
                                            <w:top w:val="none" w:sz="0" w:space="0" w:color="auto"/>
                                            <w:left w:val="none" w:sz="0" w:space="0" w:color="auto"/>
                                            <w:bottom w:val="none" w:sz="0" w:space="0" w:color="auto"/>
                                            <w:right w:val="none" w:sz="0" w:space="0" w:color="auto"/>
                                          </w:divBdr>
                                          <w:divsChild>
                                            <w:div w:id="1828089718">
                                              <w:marLeft w:val="0"/>
                                              <w:marRight w:val="0"/>
                                              <w:marTop w:val="0"/>
                                              <w:marBottom w:val="0"/>
                                              <w:divBdr>
                                                <w:top w:val="none" w:sz="0" w:space="0" w:color="auto"/>
                                                <w:left w:val="none" w:sz="0" w:space="0" w:color="auto"/>
                                                <w:bottom w:val="none" w:sz="0" w:space="0" w:color="auto"/>
                                                <w:right w:val="none" w:sz="0" w:space="0" w:color="auto"/>
                                              </w:divBdr>
                                              <w:divsChild>
                                                <w:div w:id="27338757">
                                                  <w:marLeft w:val="0"/>
                                                  <w:marRight w:val="0"/>
                                                  <w:marTop w:val="0"/>
                                                  <w:marBottom w:val="0"/>
                                                  <w:divBdr>
                                                    <w:top w:val="none" w:sz="0" w:space="0" w:color="auto"/>
                                                    <w:left w:val="none" w:sz="0" w:space="0" w:color="auto"/>
                                                    <w:bottom w:val="none" w:sz="0" w:space="0" w:color="auto"/>
                                                    <w:right w:val="none" w:sz="0" w:space="0" w:color="auto"/>
                                                  </w:divBdr>
                                                  <w:divsChild>
                                                    <w:div w:id="1137143412">
                                                      <w:marLeft w:val="0"/>
                                                      <w:marRight w:val="0"/>
                                                      <w:marTop w:val="0"/>
                                                      <w:marBottom w:val="0"/>
                                                      <w:divBdr>
                                                        <w:top w:val="none" w:sz="0" w:space="0" w:color="auto"/>
                                                        <w:left w:val="none" w:sz="0" w:space="0" w:color="auto"/>
                                                        <w:bottom w:val="none" w:sz="0" w:space="0" w:color="auto"/>
                                                        <w:right w:val="none" w:sz="0" w:space="0" w:color="auto"/>
                                                      </w:divBdr>
                                                      <w:divsChild>
                                                        <w:div w:id="1805779156">
                                                          <w:marLeft w:val="0"/>
                                                          <w:marRight w:val="0"/>
                                                          <w:marTop w:val="0"/>
                                                          <w:marBottom w:val="0"/>
                                                          <w:divBdr>
                                                            <w:top w:val="none" w:sz="0" w:space="0" w:color="auto"/>
                                                            <w:left w:val="none" w:sz="0" w:space="0" w:color="auto"/>
                                                            <w:bottom w:val="none" w:sz="0" w:space="0" w:color="auto"/>
                                                            <w:right w:val="none" w:sz="0" w:space="0" w:color="auto"/>
                                                          </w:divBdr>
                                                          <w:divsChild>
                                                            <w:div w:id="21207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6266788">
          <w:marLeft w:val="0"/>
          <w:marRight w:val="0"/>
          <w:marTop w:val="0"/>
          <w:marBottom w:val="180"/>
          <w:divBdr>
            <w:top w:val="none" w:sz="0" w:space="0" w:color="auto"/>
            <w:left w:val="none" w:sz="0" w:space="0" w:color="auto"/>
            <w:bottom w:val="none" w:sz="0" w:space="0" w:color="auto"/>
            <w:right w:val="none" w:sz="0" w:space="0" w:color="auto"/>
          </w:divBdr>
          <w:divsChild>
            <w:div w:id="1709376035">
              <w:marLeft w:val="0"/>
              <w:marRight w:val="0"/>
              <w:marTop w:val="0"/>
              <w:marBottom w:val="0"/>
              <w:divBdr>
                <w:top w:val="none" w:sz="0" w:space="0" w:color="auto"/>
                <w:left w:val="none" w:sz="0" w:space="0" w:color="auto"/>
                <w:bottom w:val="none" w:sz="0" w:space="0" w:color="auto"/>
                <w:right w:val="none" w:sz="0" w:space="0" w:color="auto"/>
              </w:divBdr>
              <w:divsChild>
                <w:div w:id="933854012">
                  <w:marLeft w:val="0"/>
                  <w:marRight w:val="0"/>
                  <w:marTop w:val="0"/>
                  <w:marBottom w:val="0"/>
                  <w:divBdr>
                    <w:top w:val="none" w:sz="0" w:space="0" w:color="auto"/>
                    <w:left w:val="none" w:sz="0" w:space="0" w:color="auto"/>
                    <w:bottom w:val="none" w:sz="0" w:space="0" w:color="auto"/>
                    <w:right w:val="none" w:sz="0" w:space="0" w:color="auto"/>
                  </w:divBdr>
                  <w:divsChild>
                    <w:div w:id="1717043969">
                      <w:marLeft w:val="0"/>
                      <w:marRight w:val="0"/>
                      <w:marTop w:val="0"/>
                      <w:marBottom w:val="0"/>
                      <w:divBdr>
                        <w:top w:val="none" w:sz="0" w:space="0" w:color="auto"/>
                        <w:left w:val="none" w:sz="0" w:space="0" w:color="auto"/>
                        <w:bottom w:val="none" w:sz="0" w:space="0" w:color="auto"/>
                        <w:right w:val="none" w:sz="0" w:space="0" w:color="auto"/>
                      </w:divBdr>
                      <w:divsChild>
                        <w:div w:id="1772314630">
                          <w:marLeft w:val="0"/>
                          <w:marRight w:val="0"/>
                          <w:marTop w:val="0"/>
                          <w:marBottom w:val="0"/>
                          <w:divBdr>
                            <w:top w:val="single" w:sz="6" w:space="6" w:color="auto"/>
                            <w:left w:val="single" w:sz="6" w:space="12" w:color="auto"/>
                            <w:bottom w:val="single" w:sz="6" w:space="6" w:color="auto"/>
                            <w:right w:val="single" w:sz="6" w:space="12" w:color="auto"/>
                          </w:divBdr>
                          <w:divsChild>
                            <w:div w:id="2894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86127">
              <w:marLeft w:val="0"/>
              <w:marRight w:val="0"/>
              <w:marTop w:val="0"/>
              <w:marBottom w:val="0"/>
              <w:divBdr>
                <w:top w:val="none" w:sz="0" w:space="0" w:color="auto"/>
                <w:left w:val="none" w:sz="0" w:space="0" w:color="auto"/>
                <w:bottom w:val="none" w:sz="0" w:space="0" w:color="auto"/>
                <w:right w:val="none" w:sz="0" w:space="0" w:color="auto"/>
              </w:divBdr>
              <w:divsChild>
                <w:div w:id="1362781117">
                  <w:marLeft w:val="30"/>
                  <w:marRight w:val="30"/>
                  <w:marTop w:val="0"/>
                  <w:marBottom w:val="0"/>
                  <w:divBdr>
                    <w:top w:val="none" w:sz="0" w:space="0" w:color="auto"/>
                    <w:left w:val="none" w:sz="0" w:space="0" w:color="auto"/>
                    <w:bottom w:val="none" w:sz="0" w:space="0" w:color="auto"/>
                    <w:right w:val="none" w:sz="0" w:space="0" w:color="auto"/>
                  </w:divBdr>
                  <w:divsChild>
                    <w:div w:id="832527111">
                      <w:marLeft w:val="0"/>
                      <w:marRight w:val="0"/>
                      <w:marTop w:val="0"/>
                      <w:marBottom w:val="0"/>
                      <w:divBdr>
                        <w:top w:val="none" w:sz="0" w:space="0" w:color="auto"/>
                        <w:left w:val="none" w:sz="0" w:space="0" w:color="auto"/>
                        <w:bottom w:val="none" w:sz="0" w:space="0" w:color="auto"/>
                        <w:right w:val="none" w:sz="0" w:space="0" w:color="auto"/>
                      </w:divBdr>
                      <w:divsChild>
                        <w:div w:id="526452301">
                          <w:marLeft w:val="0"/>
                          <w:marRight w:val="0"/>
                          <w:marTop w:val="0"/>
                          <w:marBottom w:val="0"/>
                          <w:divBdr>
                            <w:top w:val="none" w:sz="0" w:space="0" w:color="auto"/>
                            <w:left w:val="none" w:sz="0" w:space="0" w:color="auto"/>
                            <w:bottom w:val="none" w:sz="0" w:space="0" w:color="auto"/>
                            <w:right w:val="none" w:sz="0" w:space="0" w:color="auto"/>
                          </w:divBdr>
                          <w:divsChild>
                            <w:div w:id="915015037">
                              <w:marLeft w:val="0"/>
                              <w:marRight w:val="0"/>
                              <w:marTop w:val="0"/>
                              <w:marBottom w:val="0"/>
                              <w:divBdr>
                                <w:top w:val="none" w:sz="0" w:space="0" w:color="auto"/>
                                <w:left w:val="none" w:sz="0" w:space="0" w:color="auto"/>
                                <w:bottom w:val="none" w:sz="0" w:space="0" w:color="auto"/>
                                <w:right w:val="none" w:sz="0" w:space="0" w:color="auto"/>
                              </w:divBdr>
                              <w:divsChild>
                                <w:div w:id="2061631843">
                                  <w:marLeft w:val="0"/>
                                  <w:marRight w:val="0"/>
                                  <w:marTop w:val="0"/>
                                  <w:marBottom w:val="0"/>
                                  <w:divBdr>
                                    <w:top w:val="none" w:sz="0" w:space="0" w:color="auto"/>
                                    <w:left w:val="none" w:sz="0" w:space="0" w:color="auto"/>
                                    <w:bottom w:val="none" w:sz="0" w:space="0" w:color="auto"/>
                                    <w:right w:val="none" w:sz="0" w:space="0" w:color="auto"/>
                                  </w:divBdr>
                                </w:div>
                              </w:divsChild>
                            </w:div>
                            <w:div w:id="665060853">
                              <w:marLeft w:val="0"/>
                              <w:marRight w:val="0"/>
                              <w:marTop w:val="120"/>
                              <w:marBottom w:val="480"/>
                              <w:divBdr>
                                <w:top w:val="none" w:sz="0" w:space="0" w:color="auto"/>
                                <w:left w:val="none" w:sz="0" w:space="0" w:color="auto"/>
                                <w:bottom w:val="none" w:sz="0" w:space="0" w:color="auto"/>
                                <w:right w:val="none" w:sz="0" w:space="0" w:color="auto"/>
                              </w:divBdr>
                              <w:divsChild>
                                <w:div w:id="1488133727">
                                  <w:marLeft w:val="0"/>
                                  <w:marRight w:val="0"/>
                                  <w:marTop w:val="0"/>
                                  <w:marBottom w:val="0"/>
                                  <w:divBdr>
                                    <w:top w:val="none" w:sz="0" w:space="0" w:color="auto"/>
                                    <w:left w:val="none" w:sz="0" w:space="0" w:color="auto"/>
                                    <w:bottom w:val="none" w:sz="0" w:space="0" w:color="auto"/>
                                    <w:right w:val="none" w:sz="0" w:space="0" w:color="auto"/>
                                  </w:divBdr>
                                  <w:divsChild>
                                    <w:div w:id="670255205">
                                      <w:marLeft w:val="0"/>
                                      <w:marRight w:val="0"/>
                                      <w:marTop w:val="0"/>
                                      <w:marBottom w:val="0"/>
                                      <w:divBdr>
                                        <w:top w:val="none" w:sz="0" w:space="0" w:color="auto"/>
                                        <w:left w:val="none" w:sz="0" w:space="0" w:color="auto"/>
                                        <w:bottom w:val="none" w:sz="0" w:space="0" w:color="auto"/>
                                        <w:right w:val="none" w:sz="0" w:space="0" w:color="auto"/>
                                      </w:divBdr>
                                      <w:divsChild>
                                        <w:div w:id="788477526">
                                          <w:marLeft w:val="0"/>
                                          <w:marRight w:val="0"/>
                                          <w:marTop w:val="0"/>
                                          <w:marBottom w:val="0"/>
                                          <w:divBdr>
                                            <w:top w:val="none" w:sz="0" w:space="0" w:color="auto"/>
                                            <w:left w:val="none" w:sz="0" w:space="0" w:color="auto"/>
                                            <w:bottom w:val="none" w:sz="0" w:space="0" w:color="auto"/>
                                            <w:right w:val="none" w:sz="0" w:space="0" w:color="auto"/>
                                          </w:divBdr>
                                          <w:divsChild>
                                            <w:div w:id="1906794744">
                                              <w:marLeft w:val="0"/>
                                              <w:marRight w:val="0"/>
                                              <w:marTop w:val="0"/>
                                              <w:marBottom w:val="0"/>
                                              <w:divBdr>
                                                <w:top w:val="none" w:sz="0" w:space="0" w:color="auto"/>
                                                <w:left w:val="none" w:sz="0" w:space="0" w:color="auto"/>
                                                <w:bottom w:val="none" w:sz="0" w:space="0" w:color="auto"/>
                                                <w:right w:val="none" w:sz="0" w:space="0" w:color="auto"/>
                                              </w:divBdr>
                                              <w:divsChild>
                                                <w:div w:id="1011490417">
                                                  <w:marLeft w:val="0"/>
                                                  <w:marRight w:val="0"/>
                                                  <w:marTop w:val="0"/>
                                                  <w:marBottom w:val="0"/>
                                                  <w:divBdr>
                                                    <w:top w:val="none" w:sz="0" w:space="0" w:color="auto"/>
                                                    <w:left w:val="none" w:sz="0" w:space="0" w:color="auto"/>
                                                    <w:bottom w:val="none" w:sz="0" w:space="0" w:color="auto"/>
                                                    <w:right w:val="none" w:sz="0" w:space="0" w:color="auto"/>
                                                  </w:divBdr>
                                                  <w:divsChild>
                                                    <w:div w:id="9338630">
                                                      <w:marLeft w:val="0"/>
                                                      <w:marRight w:val="0"/>
                                                      <w:marTop w:val="0"/>
                                                      <w:marBottom w:val="0"/>
                                                      <w:divBdr>
                                                        <w:top w:val="none" w:sz="0" w:space="0" w:color="auto"/>
                                                        <w:left w:val="none" w:sz="0" w:space="0" w:color="auto"/>
                                                        <w:bottom w:val="none" w:sz="0" w:space="0" w:color="auto"/>
                                                        <w:right w:val="none" w:sz="0" w:space="0" w:color="auto"/>
                                                      </w:divBdr>
                                                      <w:divsChild>
                                                        <w:div w:id="2011253522">
                                                          <w:marLeft w:val="0"/>
                                                          <w:marRight w:val="0"/>
                                                          <w:marTop w:val="0"/>
                                                          <w:marBottom w:val="0"/>
                                                          <w:divBdr>
                                                            <w:top w:val="none" w:sz="0" w:space="0" w:color="auto"/>
                                                            <w:left w:val="none" w:sz="0" w:space="0" w:color="auto"/>
                                                            <w:bottom w:val="none" w:sz="0" w:space="0" w:color="auto"/>
                                                            <w:right w:val="none" w:sz="0" w:space="0" w:color="auto"/>
                                                          </w:divBdr>
                                                          <w:divsChild>
                                                            <w:div w:id="17802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2802</TotalTime>
  <Pages>7</Pages>
  <Words>2003</Words>
  <Characters>11018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Decreto Gerencia General</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subject/>
  <dc:creator>LEIDY DIANA PORRAS CORTES</dc:creator>
  <cp:keywords/>
  <cp:lastModifiedBy>SANDRA VERONICA MORA ORREGO</cp:lastModifiedBy>
  <cp:revision>51</cp:revision>
  <dcterms:created xsi:type="dcterms:W3CDTF">2025-08-06T14:06:00Z</dcterms:created>
  <dcterms:modified xsi:type="dcterms:W3CDTF">2025-10-14T16:13:00Z</dcterms:modified>
</cp:coreProperties>
</file>