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0D6" w14:textId="77777777" w:rsidR="004145DA" w:rsidRPr="00137676" w:rsidRDefault="004145DA" w:rsidP="00137676">
      <w:pPr>
        <w:rPr>
          <w:rStyle w:val="Textoennegrita"/>
        </w:rPr>
      </w:pPr>
    </w:p>
    <w:p w14:paraId="730DC64C" w14:textId="77777777" w:rsidR="004145DA" w:rsidRPr="004145DA" w:rsidRDefault="00F7116E" w:rsidP="004145DA">
      <w:pPr>
        <w:pStyle w:val="Ttulo2"/>
        <w:jc w:val="center"/>
        <w:rPr>
          <w:sz w:val="24"/>
        </w:rPr>
      </w:pPr>
      <w:sdt>
        <w:sdtPr>
          <w:rPr>
            <w:b/>
            <w:bCs/>
            <w:sz w:val="24"/>
          </w:rPr>
          <w:alias w:val="Numero"/>
          <w:tag w:val="Numero"/>
          <w:id w:val="25088905"/>
          <w:lock w:val="sdtContentLocked"/>
          <w:placeholder>
            <w:docPart w:val="2290F47A66F34C11991537B515B8F0E1"/>
          </w:placeholder>
        </w:sdtPr>
        <w:sdtEndPr/>
        <w:sdtContent>
          <w:r w:rsidR="0096447E">
            <w:rPr>
              <w:b/>
              <w:bCs/>
              <w:sz w:val="24"/>
            </w:rPr>
            <w:t xml:space="preserve">DECRETO </w:t>
          </w:r>
          <w:r w:rsidR="0096447E" w:rsidRPr="0096447E">
            <w:rPr>
              <w:b/>
              <w:bCs/>
              <w:sz w:val="24"/>
            </w:rPr>
            <w:t>DECRETO NÚMERO ASIGNADO POR EL SISTEMA</w:t>
          </w:r>
        </w:sdtContent>
      </w:sdt>
    </w:p>
    <w:sdt>
      <w:sdtPr>
        <w:alias w:val="Fecha"/>
        <w:tag w:val="Fecha"/>
        <w:id w:val="25088909"/>
        <w:lock w:val="sdtContentLocked"/>
        <w:placeholder>
          <w:docPart w:val="2290F47A66F34C11991537B515B8F0E1"/>
        </w:placeholder>
      </w:sdtPr>
      <w:sdtEndPr/>
      <w:sdtContent>
        <w:p w14:paraId="727D5987" w14:textId="7D9D9955" w:rsidR="0077674F" w:rsidRPr="00B82BC8" w:rsidRDefault="00751779" w:rsidP="00B82BC8">
          <w:pPr>
            <w:pStyle w:val="Ttulo2"/>
            <w:jc w:val="center"/>
            <w:rPr>
              <w:sz w:val="24"/>
            </w:rPr>
          </w:pPr>
          <w:r w:rsidRPr="00751779">
            <w:rPr>
              <w:sz w:val="24"/>
            </w:rPr>
            <w:t>¡FECHADELSISTEMA!</w:t>
          </w:r>
        </w:p>
      </w:sdtContent>
    </w:sdt>
    <w:p w14:paraId="3D1D6A60" w14:textId="1EC0232E" w:rsidR="00BD4FFA" w:rsidRPr="006F7D8E" w:rsidRDefault="00877B05" w:rsidP="00626B83">
      <w:p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6F7D8E">
        <w:rPr>
          <w:rFonts w:cs="Arial"/>
          <w:lang w:val="es-CO"/>
        </w:rPr>
        <w:t xml:space="preserve">Por el cual se </w:t>
      </w:r>
      <w:r w:rsidR="0041510D" w:rsidRPr="006F7D8E">
        <w:rPr>
          <w:rFonts w:cs="Arial"/>
          <w:lang w:val="es-CO"/>
        </w:rPr>
        <w:t xml:space="preserve">establecen los </w:t>
      </w:r>
      <w:r w:rsidRPr="006F7D8E">
        <w:rPr>
          <w:rFonts w:cs="Arial"/>
          <w:lang w:val="es-CO"/>
        </w:rPr>
        <w:t xml:space="preserve">precios para los trabajos </w:t>
      </w:r>
      <w:r w:rsidR="003A2A01">
        <w:rPr>
          <w:rFonts w:cs="Arial"/>
          <w:lang w:val="es-CO"/>
        </w:rPr>
        <w:t xml:space="preserve">de labores operativas </w:t>
      </w:r>
      <w:r w:rsidRPr="006F7D8E">
        <w:rPr>
          <w:rFonts w:cs="Arial"/>
          <w:lang w:val="es-CO"/>
        </w:rPr>
        <w:t xml:space="preserve">o servicios prestados por </w:t>
      </w:r>
      <w:r w:rsidR="004F6293" w:rsidRPr="006F7D8E">
        <w:rPr>
          <w:rFonts w:cs="Arial"/>
          <w:lang w:val="es-CO"/>
        </w:rPr>
        <w:t>Empresas Públicas de Medellín E.S.P.</w:t>
      </w:r>
      <w:r w:rsidR="00307A83" w:rsidRPr="006F7D8E">
        <w:rPr>
          <w:rFonts w:cs="Arial"/>
          <w:lang w:val="es-CO"/>
        </w:rPr>
        <w:t xml:space="preserve"> </w:t>
      </w:r>
      <w:r w:rsidRPr="006F7D8E">
        <w:rPr>
          <w:rFonts w:cs="Arial"/>
          <w:lang w:val="es-CO"/>
        </w:rPr>
        <w:t>en el Sistema de Distribución de Gas Natural,</w:t>
      </w:r>
      <w:r w:rsidR="00EA55DC" w:rsidRPr="006F7D8E">
        <w:rPr>
          <w:rFonts w:cs="Arial"/>
          <w:lang w:val="es-CO"/>
        </w:rPr>
        <w:t xml:space="preserve"> </w:t>
      </w:r>
      <w:r w:rsidRPr="006F7D8E">
        <w:rPr>
          <w:rFonts w:cs="Arial"/>
          <w:lang w:val="es-CO"/>
        </w:rPr>
        <w:t>incluyendo las redes internas</w:t>
      </w:r>
      <w:r w:rsidR="00626B83" w:rsidRPr="006F7D8E">
        <w:rPr>
          <w:rFonts w:cs="Arial"/>
          <w:lang w:val="es-CO"/>
        </w:rPr>
        <w:t xml:space="preserve"> </w:t>
      </w:r>
      <w:r w:rsidRPr="006F7D8E">
        <w:rPr>
          <w:rFonts w:cs="Arial"/>
          <w:lang w:val="es-CO"/>
        </w:rPr>
        <w:t>de los usuarios del servicio</w:t>
      </w:r>
      <w:r w:rsidR="00BD4FFA" w:rsidRPr="006F7D8E">
        <w:rPr>
          <w:rFonts w:cs="Arial"/>
          <w:lang w:val="es-CO"/>
        </w:rPr>
        <w:t>.</w:t>
      </w:r>
    </w:p>
    <w:p w14:paraId="4815C6BD" w14:textId="77777777" w:rsidR="00BD4FFA" w:rsidRDefault="00BD4FFA" w:rsidP="00626B83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4DE07D10" w14:textId="38FE2478" w:rsidR="004145DA" w:rsidRPr="007D678D" w:rsidRDefault="007D678D" w:rsidP="00021312">
      <w:pPr>
        <w:autoSpaceDE w:val="0"/>
        <w:autoSpaceDN w:val="0"/>
        <w:adjustRightInd w:val="0"/>
        <w:spacing w:before="120"/>
        <w:jc w:val="both"/>
        <w:rPr>
          <w:rFonts w:cs="Arial"/>
        </w:rPr>
      </w:pPr>
      <w:r w:rsidRPr="007D671F">
        <w:rPr>
          <w:rFonts w:cs="Arial"/>
          <w:b/>
        </w:rPr>
        <w:t>EL GERENTE GENERAL DE LAS EMPRESAS PÚBLICAS DE MEDELLIN E.S.P.,</w:t>
      </w:r>
      <w:r w:rsidRPr="007D671F">
        <w:rPr>
          <w:rFonts w:cs="Arial"/>
        </w:rPr>
        <w:t xml:space="preserve"> en uso de sus </w:t>
      </w:r>
      <w:r w:rsidR="0069462C">
        <w:rPr>
          <w:rFonts w:cs="Arial"/>
        </w:rPr>
        <w:t>facultades</w:t>
      </w:r>
      <w:r w:rsidRPr="007D671F">
        <w:rPr>
          <w:rFonts w:cs="Arial"/>
        </w:rPr>
        <w:t xml:space="preserve"> legales y estatutarias y en particular las conferidas por el literal I) </w:t>
      </w:r>
      <w:r w:rsidR="00021312" w:rsidRPr="00021312">
        <w:rPr>
          <w:rFonts w:cs="Arial"/>
          <w:lang w:val="es-CO"/>
        </w:rPr>
        <w:t>del artículo 20 del Acuerdo Municipal No 12 del 28 de mayo de 1998</w:t>
      </w:r>
      <w:r w:rsidR="007370D5">
        <w:rPr>
          <w:rFonts w:cs="Arial"/>
          <w:lang w:val="es-CO"/>
        </w:rPr>
        <w:t xml:space="preserve"> </w:t>
      </w:r>
      <w:r w:rsidR="00021312" w:rsidRPr="00021312">
        <w:rPr>
          <w:rFonts w:cs="Arial"/>
          <w:lang w:val="es-CO"/>
        </w:rPr>
        <w:t>del Concejo de Medellín,</w:t>
      </w:r>
    </w:p>
    <w:p w14:paraId="573E3E51" w14:textId="77777777" w:rsidR="00A23764" w:rsidRPr="004145DA" w:rsidRDefault="00A23764" w:rsidP="00B93579"/>
    <w:sdt>
      <w:sdtPr>
        <w:rPr>
          <w:rFonts w:cs="Arial"/>
          <w:b/>
          <w:bCs/>
          <w:color w:val="000000" w:themeColor="text1"/>
        </w:rPr>
        <w:alias w:val="considerando"/>
        <w:id w:val="26502334"/>
        <w:lock w:val="sdtContentLocked"/>
        <w:placeholder>
          <w:docPart w:val="2290F47A66F34C11991537B515B8F0E1"/>
        </w:placeholder>
        <w:text/>
      </w:sdtPr>
      <w:sdtEndPr/>
      <w:sdtContent>
        <w:p w14:paraId="145569C4" w14:textId="600B7C9D" w:rsidR="00372F20" w:rsidRDefault="00934C85" w:rsidP="004145DA">
          <w:pPr>
            <w:tabs>
              <w:tab w:val="left" w:pos="2410"/>
            </w:tabs>
            <w:jc w:val="center"/>
            <w:rPr>
              <w:rFonts w:cs="Arial"/>
              <w:b/>
            </w:rPr>
          </w:pPr>
          <w:r w:rsidRPr="008B773C">
            <w:rPr>
              <w:rFonts w:cs="Arial"/>
              <w:b/>
            </w:rPr>
            <w:t>CONSIDERANDO</w:t>
          </w:r>
        </w:p>
      </w:sdtContent>
    </w:sdt>
    <w:p w14:paraId="2BC752EB" w14:textId="77777777" w:rsidR="00D0479A" w:rsidRPr="004145DA" w:rsidRDefault="00D0479A" w:rsidP="00FD4E4F">
      <w:pPr>
        <w:tabs>
          <w:tab w:val="left" w:pos="2410"/>
        </w:tabs>
        <w:rPr>
          <w:rFonts w:cs="Arial"/>
          <w:b/>
        </w:rPr>
      </w:pPr>
    </w:p>
    <w:p w14:paraId="2FE1457E" w14:textId="3FA763E6" w:rsidR="00423521" w:rsidRPr="00E66DC6" w:rsidRDefault="00423521" w:rsidP="00E66DC6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E66DC6">
        <w:rPr>
          <w:rFonts w:cs="Arial"/>
          <w:lang w:val="es-CO"/>
        </w:rPr>
        <w:t>Que el Artículo 3º del Acuerdo Municipal No.12 de 1998 establece que EPM</w:t>
      </w:r>
      <w:r w:rsidR="00586BF8" w:rsidRPr="00E66DC6">
        <w:rPr>
          <w:rFonts w:cs="Arial"/>
          <w:lang w:val="es-CO"/>
        </w:rPr>
        <w:t xml:space="preserve"> </w:t>
      </w:r>
      <w:r w:rsidRPr="00E66DC6">
        <w:rPr>
          <w:rFonts w:cs="Arial"/>
          <w:lang w:val="es-CO"/>
        </w:rPr>
        <w:t xml:space="preserve">tiene como </w:t>
      </w:r>
      <w:r w:rsidR="00586BF8" w:rsidRPr="00E66DC6">
        <w:rPr>
          <w:rFonts w:cs="Arial"/>
          <w:lang w:val="es-CO"/>
        </w:rPr>
        <w:t>o</w:t>
      </w:r>
      <w:r w:rsidRPr="00E66DC6">
        <w:rPr>
          <w:rFonts w:cs="Arial"/>
          <w:lang w:val="es-CO"/>
        </w:rPr>
        <w:t xml:space="preserve">bjeto social la prestación de los servicios públicos </w:t>
      </w:r>
      <w:r w:rsidR="007953A7" w:rsidRPr="00E66DC6">
        <w:rPr>
          <w:rFonts w:cs="Arial"/>
          <w:lang w:val="es-CO"/>
        </w:rPr>
        <w:t>domiciliarios, entre</w:t>
      </w:r>
      <w:r w:rsidRPr="00E66DC6">
        <w:rPr>
          <w:rFonts w:cs="Arial"/>
          <w:lang w:val="es-CO"/>
        </w:rPr>
        <w:t xml:space="preserve"> los que se encuentra la distribución de gas combustible, así como las</w:t>
      </w:r>
      <w:r w:rsidR="00B80424" w:rsidRPr="00E66DC6">
        <w:rPr>
          <w:rFonts w:cs="Arial"/>
          <w:lang w:val="es-CO"/>
        </w:rPr>
        <w:t xml:space="preserve"> </w:t>
      </w:r>
      <w:r w:rsidRPr="00E66DC6">
        <w:rPr>
          <w:rFonts w:cs="Arial"/>
          <w:lang w:val="es-CO"/>
        </w:rPr>
        <w:t>actividades comp</w:t>
      </w:r>
      <w:r w:rsidR="00817BB6" w:rsidRPr="00E66DC6">
        <w:rPr>
          <w:rFonts w:cs="Arial"/>
          <w:lang w:val="es-CO"/>
        </w:rPr>
        <w:t>l</w:t>
      </w:r>
      <w:r w:rsidRPr="00E66DC6">
        <w:rPr>
          <w:rFonts w:cs="Arial"/>
          <w:lang w:val="es-CO"/>
        </w:rPr>
        <w:t xml:space="preserve">ementarias propias de </w:t>
      </w:r>
      <w:r w:rsidR="00B80424" w:rsidRPr="00E66DC6">
        <w:rPr>
          <w:rFonts w:cs="Arial"/>
          <w:lang w:val="es-CO"/>
        </w:rPr>
        <w:t>t</w:t>
      </w:r>
      <w:r w:rsidRPr="00E66DC6">
        <w:rPr>
          <w:rFonts w:cs="Arial"/>
          <w:lang w:val="es-CO"/>
        </w:rPr>
        <w:t>odos y cada uno de dichos servicios.</w:t>
      </w:r>
    </w:p>
    <w:p w14:paraId="23318970" w14:textId="77777777" w:rsidR="007E7957" w:rsidRPr="00835358" w:rsidRDefault="007E7957" w:rsidP="00835358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2CCCBF41" w14:textId="537C8AE4" w:rsidR="007E7957" w:rsidRPr="00195F5B" w:rsidRDefault="007E7957" w:rsidP="007E7957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</w:rPr>
      </w:pPr>
      <w:r w:rsidRPr="00195F5B">
        <w:rPr>
          <w:rFonts w:cs="Arial"/>
          <w:lang w:val="es-CO"/>
        </w:rPr>
        <w:t>Que de conformidad con lo establecido en el literal I</w:t>
      </w:r>
      <w:r w:rsidR="0033514E">
        <w:rPr>
          <w:rFonts w:cs="Arial"/>
          <w:lang w:val="es-CO"/>
        </w:rPr>
        <w:t>)</w:t>
      </w:r>
      <w:r w:rsidRPr="00195F5B">
        <w:rPr>
          <w:rFonts w:cs="Arial"/>
          <w:lang w:val="es-CO"/>
        </w:rPr>
        <w:t xml:space="preserve"> del Artículo 20 del Acuerdo Municipal 12 de 1998 es competencia del Gerente General fijar las tarifas y precios por los servicios que preste EPM, que no estén asignados por norma superior a otro órgano o autoridad.</w:t>
      </w:r>
      <w:r w:rsidRPr="00195F5B">
        <w:rPr>
          <w:rFonts w:cs="Arial"/>
        </w:rPr>
        <w:t xml:space="preserve"> </w:t>
      </w:r>
    </w:p>
    <w:p w14:paraId="1AC989F3" w14:textId="77777777" w:rsidR="00817BB6" w:rsidRPr="00835358" w:rsidRDefault="00817BB6" w:rsidP="00835358">
      <w:pPr>
        <w:autoSpaceDE w:val="0"/>
        <w:autoSpaceDN w:val="0"/>
        <w:adjustRightInd w:val="0"/>
        <w:rPr>
          <w:rFonts w:ascii="ArialMT" w:hAnsi="ArialMT" w:cs="ArialMT"/>
          <w:lang w:val="es-CO"/>
        </w:rPr>
      </w:pPr>
    </w:p>
    <w:p w14:paraId="554B983D" w14:textId="25D292FD" w:rsidR="00423521" w:rsidRPr="00405F03" w:rsidRDefault="00423521" w:rsidP="00817BB6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990EC8">
        <w:rPr>
          <w:rFonts w:cs="Arial"/>
          <w:lang w:val="es-CO"/>
        </w:rPr>
        <w:t>Que la Ley 142 de 1994 de un lado</w:t>
      </w:r>
      <w:r w:rsidR="0016202A">
        <w:rPr>
          <w:rFonts w:cs="Arial"/>
          <w:lang w:val="es-CO"/>
        </w:rPr>
        <w:t>,</w:t>
      </w:r>
      <w:r w:rsidRPr="00990EC8">
        <w:rPr>
          <w:rFonts w:cs="Arial"/>
          <w:lang w:val="es-CO"/>
        </w:rPr>
        <w:t xml:space="preserve"> establece que los usuarios de los servicios</w:t>
      </w:r>
      <w:r w:rsidR="006A27B4" w:rsidRPr="00990EC8">
        <w:rPr>
          <w:rFonts w:cs="Arial"/>
          <w:lang w:val="es-CO"/>
        </w:rPr>
        <w:t xml:space="preserve"> </w:t>
      </w:r>
      <w:r w:rsidRPr="00990EC8">
        <w:rPr>
          <w:rFonts w:cs="Arial"/>
          <w:lang w:val="es-CO"/>
        </w:rPr>
        <w:t>públicos tienen derecho a</w:t>
      </w:r>
      <w:r w:rsidRPr="008E2FA1">
        <w:rPr>
          <w:rFonts w:ascii="ArialMT" w:hAnsi="ArialMT" w:cs="ArialMT"/>
          <w:lang w:val="es-CO"/>
        </w:rPr>
        <w:t xml:space="preserve"> </w:t>
      </w:r>
      <w:r w:rsidRPr="00990EC8">
        <w:rPr>
          <w:rFonts w:cs="Arial"/>
          <w:lang w:val="es-CO"/>
        </w:rPr>
        <w:t>“</w:t>
      </w:r>
      <w:r w:rsidR="00022E5E" w:rsidRPr="00990EC8">
        <w:rPr>
          <w:rFonts w:cs="Arial"/>
          <w:i/>
          <w:iCs/>
          <w:lang w:val="es-CO"/>
        </w:rPr>
        <w:t>obtener</w:t>
      </w:r>
      <w:r w:rsidRPr="00990EC8">
        <w:rPr>
          <w:rFonts w:cs="Arial"/>
          <w:i/>
          <w:iCs/>
          <w:lang w:val="es-CO"/>
        </w:rPr>
        <w:t xml:space="preserve"> los bienes y servicios ofrecidos en calidad</w:t>
      </w:r>
      <w:r w:rsidR="006A27B4" w:rsidRPr="00990EC8">
        <w:rPr>
          <w:rFonts w:cs="Arial"/>
          <w:i/>
          <w:iCs/>
          <w:lang w:val="es-CO"/>
        </w:rPr>
        <w:t xml:space="preserve"> </w:t>
      </w:r>
      <w:r w:rsidRPr="00990EC8">
        <w:rPr>
          <w:rFonts w:cs="Arial"/>
          <w:i/>
          <w:iCs/>
          <w:lang w:val="es-CO"/>
        </w:rPr>
        <w:t>o cantidad superior a las proporcionadas de manera masiva, siempre que ello</w:t>
      </w:r>
      <w:r w:rsidR="006A27B4" w:rsidRPr="00990EC8">
        <w:rPr>
          <w:rFonts w:cs="Arial"/>
          <w:i/>
          <w:iCs/>
          <w:lang w:val="es-CO"/>
        </w:rPr>
        <w:t xml:space="preserve"> </w:t>
      </w:r>
      <w:r w:rsidRPr="00990EC8">
        <w:rPr>
          <w:rFonts w:cs="Arial"/>
          <w:i/>
          <w:iCs/>
          <w:lang w:val="es-CO"/>
        </w:rPr>
        <w:t>no perjudique a terceros y que el usuario asuma los costos correspondientes</w:t>
      </w:r>
      <w:r w:rsidRPr="00990EC8">
        <w:rPr>
          <w:rFonts w:cs="Arial"/>
          <w:lang w:val="es-CO"/>
        </w:rPr>
        <w:t>”</w:t>
      </w:r>
      <w:r w:rsidR="006A27B4" w:rsidRPr="008E2FA1">
        <w:rPr>
          <w:rFonts w:ascii="ArialMT" w:hAnsi="ArialMT" w:cs="ArialMT"/>
          <w:lang w:val="es-CO"/>
        </w:rPr>
        <w:t xml:space="preserve"> </w:t>
      </w:r>
      <w:r w:rsidRPr="00990EC8">
        <w:rPr>
          <w:rFonts w:cs="Arial"/>
          <w:lang w:val="es-CO"/>
        </w:rPr>
        <w:t>(Artículo 9.3); y de otro, autoriza la celebración de</w:t>
      </w:r>
      <w:r w:rsidRPr="00405F03">
        <w:rPr>
          <w:rFonts w:ascii="ArialMT" w:hAnsi="ArialMT" w:cs="ArialMT"/>
          <w:lang w:val="es-CO"/>
        </w:rPr>
        <w:t xml:space="preserve"> </w:t>
      </w:r>
      <w:r w:rsidRPr="00990EC8">
        <w:rPr>
          <w:rFonts w:cs="Arial"/>
          <w:lang w:val="es-CO"/>
        </w:rPr>
        <w:t>“</w:t>
      </w:r>
      <w:r w:rsidR="00022E5E" w:rsidRPr="00990EC8">
        <w:rPr>
          <w:rFonts w:cs="Arial"/>
          <w:i/>
          <w:iCs/>
          <w:lang w:val="es-CO"/>
        </w:rPr>
        <w:t>contratos</w:t>
      </w:r>
      <w:r w:rsidRPr="00990EC8">
        <w:rPr>
          <w:rFonts w:cs="Arial"/>
          <w:i/>
          <w:iCs/>
          <w:lang w:val="es-CO"/>
        </w:rPr>
        <w:t xml:space="preserve"> para la extensión</w:t>
      </w:r>
      <w:r w:rsidR="00405F03" w:rsidRPr="00990EC8">
        <w:rPr>
          <w:rFonts w:cs="Arial"/>
          <w:i/>
          <w:iCs/>
          <w:lang w:val="es-CO"/>
        </w:rPr>
        <w:t xml:space="preserve"> </w:t>
      </w:r>
      <w:r w:rsidRPr="00990EC8">
        <w:rPr>
          <w:rFonts w:cs="Arial"/>
          <w:i/>
          <w:iCs/>
          <w:lang w:val="es-CO"/>
        </w:rPr>
        <w:t xml:space="preserve">de la prestación de un servicio que, en principio, solo beneficia a una </w:t>
      </w:r>
      <w:r w:rsidR="00817BB6" w:rsidRPr="00990EC8">
        <w:rPr>
          <w:rFonts w:cs="Arial"/>
          <w:i/>
          <w:iCs/>
          <w:lang w:val="es-CO"/>
        </w:rPr>
        <w:t>persona, en</w:t>
      </w:r>
      <w:r w:rsidRPr="00990EC8">
        <w:rPr>
          <w:rFonts w:cs="Arial"/>
          <w:i/>
          <w:iCs/>
          <w:lang w:val="es-CO"/>
        </w:rPr>
        <w:t xml:space="preserve"> virtud del cual ésta asume el costo de las obras respectivas y se obliga a</w:t>
      </w:r>
      <w:r w:rsidR="00405F03" w:rsidRPr="00990EC8">
        <w:rPr>
          <w:rFonts w:cs="Arial"/>
          <w:i/>
          <w:iCs/>
          <w:lang w:val="es-CO"/>
        </w:rPr>
        <w:t xml:space="preserve">  </w:t>
      </w:r>
      <w:r w:rsidRPr="00990EC8">
        <w:rPr>
          <w:rFonts w:cs="Arial"/>
          <w:i/>
          <w:iCs/>
          <w:lang w:val="es-CO"/>
        </w:rPr>
        <w:t>pagar a la empresa el valor definido por ella, o se obliga a ejecutar</w:t>
      </w:r>
      <w:r w:rsidR="00405F03" w:rsidRPr="00990EC8">
        <w:rPr>
          <w:rFonts w:cs="Arial"/>
          <w:i/>
          <w:iCs/>
          <w:lang w:val="es-CO"/>
        </w:rPr>
        <w:t xml:space="preserve"> </w:t>
      </w:r>
      <w:r w:rsidRPr="00990EC8">
        <w:rPr>
          <w:rFonts w:cs="Arial"/>
          <w:i/>
          <w:iCs/>
          <w:lang w:val="es-CO"/>
        </w:rPr>
        <w:t>independientemente las obras requeridas conforme al proyecto aprobado por la</w:t>
      </w:r>
      <w:r w:rsidR="00405F03" w:rsidRPr="00990EC8">
        <w:rPr>
          <w:rFonts w:cs="Arial"/>
          <w:i/>
          <w:iCs/>
          <w:lang w:val="es-CO"/>
        </w:rPr>
        <w:t xml:space="preserve"> </w:t>
      </w:r>
      <w:r w:rsidRPr="00990EC8">
        <w:rPr>
          <w:rFonts w:cs="Arial"/>
          <w:i/>
          <w:iCs/>
          <w:lang w:val="es-CO"/>
        </w:rPr>
        <w:t>empresa</w:t>
      </w:r>
      <w:r w:rsidRPr="00990EC8">
        <w:rPr>
          <w:rFonts w:cs="Arial"/>
          <w:lang w:val="es-CO"/>
        </w:rPr>
        <w:t>”</w:t>
      </w:r>
      <w:r w:rsidRPr="008E2FA1">
        <w:rPr>
          <w:rFonts w:ascii="ArialMT" w:hAnsi="ArialMT" w:cs="ArialMT"/>
          <w:lang w:val="es-CO"/>
        </w:rPr>
        <w:t xml:space="preserve"> </w:t>
      </w:r>
      <w:r w:rsidRPr="00990EC8">
        <w:rPr>
          <w:rFonts w:cs="Arial"/>
          <w:lang w:val="es-CO"/>
        </w:rPr>
        <w:t>(Artículo 39.5).</w:t>
      </w:r>
    </w:p>
    <w:p w14:paraId="69591BE0" w14:textId="77777777" w:rsidR="00405F03" w:rsidRDefault="00405F03" w:rsidP="00423521">
      <w:pPr>
        <w:autoSpaceDE w:val="0"/>
        <w:autoSpaceDN w:val="0"/>
        <w:adjustRightInd w:val="0"/>
        <w:rPr>
          <w:rFonts w:ascii="ArialMT" w:hAnsi="ArialMT" w:cs="ArialMT"/>
          <w:lang w:val="es-CO"/>
        </w:rPr>
      </w:pPr>
    </w:p>
    <w:p w14:paraId="37C63C1D" w14:textId="5A5EF2C7" w:rsidR="00022E5E" w:rsidRPr="00F60E88" w:rsidRDefault="00423521" w:rsidP="00022E5E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F60E88">
        <w:rPr>
          <w:rFonts w:cs="Arial"/>
          <w:lang w:val="es-CO"/>
        </w:rPr>
        <w:t>Que el numeral IV.3.4 - 4.9 del Anexo General de la Resolución CREG 067 del</w:t>
      </w:r>
      <w:r w:rsidR="00405F03" w:rsidRPr="00F60E88">
        <w:rPr>
          <w:rFonts w:cs="Arial"/>
          <w:lang w:val="es-CO"/>
        </w:rPr>
        <w:t xml:space="preserve"> </w:t>
      </w:r>
      <w:r w:rsidRPr="00F60E88">
        <w:rPr>
          <w:rFonts w:cs="Arial"/>
          <w:lang w:val="es-CO"/>
        </w:rPr>
        <w:t>21 de diciembre de 1995, al regular la conexión del servicio, expresa que “</w:t>
      </w:r>
      <w:r w:rsidRPr="00F60E88">
        <w:rPr>
          <w:rFonts w:cs="Arial"/>
          <w:i/>
          <w:iCs/>
          <w:lang w:val="es-CO"/>
        </w:rPr>
        <w:t>el</w:t>
      </w:r>
      <w:r w:rsidR="00405F03" w:rsidRPr="00F60E88">
        <w:rPr>
          <w:rFonts w:cs="Arial"/>
          <w:i/>
          <w:iCs/>
          <w:lang w:val="es-CO"/>
        </w:rPr>
        <w:t xml:space="preserve"> </w:t>
      </w:r>
      <w:r w:rsidRPr="00F60E88">
        <w:rPr>
          <w:rFonts w:cs="Arial"/>
          <w:i/>
          <w:iCs/>
          <w:lang w:val="es-CO"/>
        </w:rPr>
        <w:t>usuario deberá pagar el costo de la conexión del servicio. Por aquellos trabajos</w:t>
      </w:r>
      <w:r w:rsidR="00405F03" w:rsidRPr="00F60E88">
        <w:rPr>
          <w:rFonts w:cs="Arial"/>
          <w:i/>
          <w:iCs/>
          <w:lang w:val="es-CO"/>
        </w:rPr>
        <w:t xml:space="preserve"> </w:t>
      </w:r>
      <w:r w:rsidRPr="00F60E88">
        <w:rPr>
          <w:rFonts w:cs="Arial"/>
          <w:i/>
          <w:iCs/>
          <w:lang w:val="es-CO"/>
        </w:rPr>
        <w:t>o servicios prestados al usuario y que no estén expresamente reglamentados,</w:t>
      </w:r>
      <w:r w:rsidR="00405F03" w:rsidRPr="00F60E88">
        <w:rPr>
          <w:rFonts w:cs="Arial"/>
          <w:i/>
          <w:iCs/>
          <w:lang w:val="es-CO"/>
        </w:rPr>
        <w:t xml:space="preserve"> </w:t>
      </w:r>
      <w:r w:rsidRPr="00F60E88">
        <w:rPr>
          <w:rFonts w:cs="Arial"/>
          <w:i/>
          <w:iCs/>
          <w:lang w:val="es-CO"/>
        </w:rPr>
        <w:t>el distribuidor cobrará el valor de los materiales, el costo de utilización de los</w:t>
      </w:r>
      <w:r w:rsidR="00405F03" w:rsidRPr="00F60E88">
        <w:rPr>
          <w:rFonts w:cs="Arial"/>
          <w:i/>
          <w:iCs/>
          <w:lang w:val="es-CO"/>
        </w:rPr>
        <w:t xml:space="preserve"> </w:t>
      </w:r>
      <w:r w:rsidRPr="00F60E88">
        <w:rPr>
          <w:rFonts w:cs="Arial"/>
          <w:i/>
          <w:iCs/>
          <w:lang w:val="es-CO"/>
        </w:rPr>
        <w:t>equipos empleados y de la mano de obra utilizada, más una suma por</w:t>
      </w:r>
      <w:r w:rsidR="00405F03" w:rsidRPr="00F60E88">
        <w:rPr>
          <w:rFonts w:cs="Arial"/>
          <w:i/>
          <w:iCs/>
          <w:lang w:val="es-CO"/>
        </w:rPr>
        <w:t xml:space="preserve"> </w:t>
      </w:r>
      <w:r w:rsidRPr="00F60E88">
        <w:rPr>
          <w:rFonts w:cs="Arial"/>
          <w:i/>
          <w:iCs/>
          <w:lang w:val="es-CO"/>
        </w:rPr>
        <w:t>concepto de administración e ingeniería</w:t>
      </w:r>
      <w:r w:rsidRPr="00F60E88">
        <w:rPr>
          <w:rFonts w:cs="Arial"/>
          <w:lang w:val="es-CO"/>
        </w:rPr>
        <w:t>”.</w:t>
      </w:r>
    </w:p>
    <w:p w14:paraId="58A7EB7F" w14:textId="77777777" w:rsidR="00022E5E" w:rsidRPr="00022E5E" w:rsidRDefault="00022E5E" w:rsidP="00022E5E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0717B1B8" w14:textId="368DCD1B" w:rsidR="00423521" w:rsidRPr="0072067E" w:rsidRDefault="00423521" w:rsidP="004F2C8F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72067E">
        <w:rPr>
          <w:rFonts w:cs="Arial"/>
          <w:lang w:val="es-CO"/>
        </w:rPr>
        <w:t>Que el numeral IV.4.1 - 4.14 del Anexo General de la misma Resolución</w:t>
      </w:r>
      <w:r w:rsidR="00022E5E" w:rsidRPr="0072067E">
        <w:rPr>
          <w:rFonts w:cs="Arial"/>
          <w:lang w:val="es-CO"/>
        </w:rPr>
        <w:t xml:space="preserve"> </w:t>
      </w:r>
      <w:r w:rsidRPr="0072067E">
        <w:rPr>
          <w:rFonts w:cs="Arial"/>
          <w:lang w:val="es-CO"/>
        </w:rPr>
        <w:t>mencionada, dispone, además, que “</w:t>
      </w:r>
      <w:r w:rsidR="00014594" w:rsidRPr="0072067E">
        <w:rPr>
          <w:rFonts w:cs="Arial"/>
          <w:i/>
          <w:iCs/>
          <w:lang w:val="es-CO"/>
        </w:rPr>
        <w:t>l</w:t>
      </w:r>
      <w:r w:rsidRPr="0072067E">
        <w:rPr>
          <w:rFonts w:cs="Arial"/>
          <w:i/>
          <w:iCs/>
          <w:lang w:val="es-CO"/>
        </w:rPr>
        <w:t>os elementos necesarios para la</w:t>
      </w:r>
      <w:r w:rsidR="00022E5E" w:rsidRPr="0072067E">
        <w:rPr>
          <w:rFonts w:cs="Arial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 xml:space="preserve">instalación interna, según lo </w:t>
      </w:r>
      <w:r w:rsidRPr="0072067E">
        <w:rPr>
          <w:rFonts w:cs="Arial"/>
          <w:i/>
          <w:iCs/>
          <w:lang w:val="es-CO"/>
        </w:rPr>
        <w:lastRenderedPageBreak/>
        <w:t>definido en la Ley 142 de 1994, podrán ser</w:t>
      </w:r>
      <w:r w:rsidR="00022E5E" w:rsidRPr="0072067E">
        <w:rPr>
          <w:rFonts w:cs="Arial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>suministrados por el distribuidor e instalados por él mismo o por cualquier otro</w:t>
      </w:r>
      <w:r w:rsidR="00022E5E" w:rsidRPr="0072067E">
        <w:rPr>
          <w:rFonts w:cs="Arial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>personal autorizado y registrado en la empresa.</w:t>
      </w:r>
      <w:r w:rsidRPr="008E2FA1">
        <w:rPr>
          <w:rFonts w:ascii="ArialMT" w:hAnsi="ArialMT" w:cs="ArialMT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>No será negocio exclusivo del</w:t>
      </w:r>
      <w:r w:rsidR="00022E5E" w:rsidRPr="0072067E">
        <w:rPr>
          <w:rFonts w:cs="Arial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>distribuidor y serán a cargo del usuario (Resolución 039 del 23 de octubre de</w:t>
      </w:r>
      <w:r w:rsidR="00022E5E" w:rsidRPr="0072067E">
        <w:rPr>
          <w:rFonts w:cs="Arial"/>
          <w:i/>
          <w:iCs/>
          <w:lang w:val="es-CO"/>
        </w:rPr>
        <w:t xml:space="preserve"> </w:t>
      </w:r>
      <w:r w:rsidRPr="0072067E">
        <w:rPr>
          <w:rFonts w:cs="Arial"/>
          <w:i/>
          <w:iCs/>
          <w:lang w:val="es-CO"/>
        </w:rPr>
        <w:t>1995)”</w:t>
      </w:r>
      <w:r w:rsidRPr="0072067E">
        <w:rPr>
          <w:rFonts w:cs="Arial"/>
          <w:lang w:val="es-CO"/>
        </w:rPr>
        <w:t>.</w:t>
      </w:r>
    </w:p>
    <w:p w14:paraId="2DE72499" w14:textId="77777777" w:rsidR="00022E5E" w:rsidRDefault="00022E5E" w:rsidP="00423521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lang w:val="es-CO"/>
        </w:rPr>
      </w:pPr>
    </w:p>
    <w:p w14:paraId="5620F576" w14:textId="030C1A8B" w:rsidR="005B270C" w:rsidRPr="00F60E88" w:rsidRDefault="00423521" w:rsidP="00835358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F60E88">
        <w:rPr>
          <w:rFonts w:cs="Arial"/>
          <w:lang w:val="es-CO"/>
        </w:rPr>
        <w:t>Que en el Sistema de Distribución de Gas Natural de EPM se pueden</w:t>
      </w:r>
      <w:r w:rsidR="00022E5E" w:rsidRPr="00F60E88">
        <w:rPr>
          <w:rFonts w:cs="Arial"/>
          <w:lang w:val="es-CO"/>
        </w:rPr>
        <w:t xml:space="preserve"> </w:t>
      </w:r>
      <w:r w:rsidRPr="00F60E88">
        <w:rPr>
          <w:rFonts w:cs="Arial"/>
          <w:lang w:val="es-CO"/>
        </w:rPr>
        <w:t>presentar daños ocasionados por terceros, los cuales requieren para su</w:t>
      </w:r>
      <w:r w:rsidR="00022E5E" w:rsidRPr="00F60E88">
        <w:rPr>
          <w:rFonts w:cs="Arial"/>
          <w:lang w:val="es-CO"/>
        </w:rPr>
        <w:t xml:space="preserve"> </w:t>
      </w:r>
      <w:r w:rsidRPr="00F60E88">
        <w:rPr>
          <w:rFonts w:cs="Arial"/>
          <w:lang w:val="es-CO"/>
        </w:rPr>
        <w:t>reparación la utilización de cuadrillas con equipos especializados de seguridad</w:t>
      </w:r>
      <w:r w:rsidR="00022E5E" w:rsidRPr="00F60E88">
        <w:rPr>
          <w:rFonts w:cs="Arial"/>
          <w:lang w:val="es-CO"/>
        </w:rPr>
        <w:t xml:space="preserve"> </w:t>
      </w:r>
      <w:r w:rsidRPr="00F60E88">
        <w:rPr>
          <w:rFonts w:cs="Arial"/>
          <w:lang w:val="es-CO"/>
        </w:rPr>
        <w:t>para la detección, control y reparación de escapes.</w:t>
      </w:r>
    </w:p>
    <w:p w14:paraId="271A8642" w14:textId="77777777" w:rsidR="00022E5E" w:rsidRDefault="00022E5E" w:rsidP="00423521">
      <w:pPr>
        <w:autoSpaceDE w:val="0"/>
        <w:autoSpaceDN w:val="0"/>
        <w:adjustRightInd w:val="0"/>
        <w:rPr>
          <w:rFonts w:ascii="ArialMT" w:hAnsi="ArialMT" w:cs="ArialMT"/>
          <w:lang w:val="es-CO"/>
        </w:rPr>
      </w:pPr>
    </w:p>
    <w:p w14:paraId="68FBF4D3" w14:textId="2D2A072C" w:rsidR="0090228B" w:rsidRPr="00F60E88" w:rsidRDefault="000B7534" w:rsidP="00B3011D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bookmarkStart w:id="0" w:name="_Hlk77576012"/>
      <w:r w:rsidRPr="00F60E88">
        <w:rPr>
          <w:rFonts w:cs="Arial"/>
          <w:color w:val="000000" w:themeColor="text1"/>
          <w:lang w:val="es-CO"/>
        </w:rPr>
        <w:t>Que para la prestación del servicio de gas natural en el sector residencial y no</w:t>
      </w:r>
      <w:r w:rsidR="00F072FF" w:rsidRPr="00F60E88">
        <w:rPr>
          <w:rFonts w:cs="Arial"/>
          <w:color w:val="000000" w:themeColor="text1"/>
          <w:lang w:val="es-CO"/>
        </w:rPr>
        <w:t xml:space="preserve"> </w:t>
      </w:r>
      <w:r w:rsidRPr="00F60E88">
        <w:rPr>
          <w:rFonts w:cs="Arial"/>
          <w:color w:val="000000" w:themeColor="text1"/>
          <w:lang w:val="es-CO"/>
        </w:rPr>
        <w:t>residencial</w:t>
      </w:r>
      <w:r w:rsidR="00A70800">
        <w:rPr>
          <w:rFonts w:cs="Arial"/>
          <w:color w:val="000000" w:themeColor="text1"/>
          <w:lang w:val="es-CO"/>
        </w:rPr>
        <w:t xml:space="preserve"> </w:t>
      </w:r>
      <w:r w:rsidR="00363B87" w:rsidRPr="00F60E88">
        <w:rPr>
          <w:rFonts w:cs="Arial"/>
          <w:color w:val="000000" w:themeColor="text1"/>
          <w:lang w:val="es-CO"/>
        </w:rPr>
        <w:t xml:space="preserve">los clientes que </w:t>
      </w:r>
      <w:r w:rsidR="00423521" w:rsidRPr="00F60E88">
        <w:rPr>
          <w:rFonts w:cs="Arial"/>
          <w:color w:val="000000" w:themeColor="text1"/>
          <w:lang w:val="es-CO"/>
        </w:rPr>
        <w:t>solicitan trabajos</w:t>
      </w:r>
      <w:r w:rsidR="00022E5E" w:rsidRPr="00F60E88">
        <w:rPr>
          <w:rFonts w:cs="Arial"/>
          <w:color w:val="000000" w:themeColor="text1"/>
          <w:lang w:val="es-CO"/>
        </w:rPr>
        <w:t xml:space="preserve"> </w:t>
      </w:r>
      <w:r w:rsidR="00423521" w:rsidRPr="00F60E88">
        <w:rPr>
          <w:rFonts w:cs="Arial"/>
          <w:color w:val="000000" w:themeColor="text1"/>
          <w:lang w:val="es-CO"/>
        </w:rPr>
        <w:t>en acometidas, centros de medición, medidores, redes internas,</w:t>
      </w:r>
      <w:r w:rsidR="00F072FF" w:rsidRPr="00F60E88">
        <w:rPr>
          <w:rFonts w:cs="Arial"/>
          <w:color w:val="000000" w:themeColor="text1"/>
          <w:lang w:val="es-CO"/>
        </w:rPr>
        <w:t xml:space="preserve"> línea matriz, </w:t>
      </w:r>
      <w:r w:rsidR="00423521" w:rsidRPr="00F60E88">
        <w:rPr>
          <w:rFonts w:cs="Arial"/>
          <w:color w:val="000000" w:themeColor="text1"/>
          <w:lang w:val="es-CO"/>
        </w:rPr>
        <w:t>estaciones de regulación,</w:t>
      </w:r>
      <w:r w:rsidR="00BA621A">
        <w:rPr>
          <w:rFonts w:cs="Arial"/>
          <w:color w:val="000000" w:themeColor="text1"/>
          <w:lang w:val="es-CO"/>
        </w:rPr>
        <w:t xml:space="preserve"> </w:t>
      </w:r>
      <w:r w:rsidR="00423521" w:rsidRPr="00F60E88">
        <w:rPr>
          <w:rFonts w:cs="Arial"/>
          <w:color w:val="000000" w:themeColor="text1"/>
          <w:lang w:val="es-CO"/>
        </w:rPr>
        <w:t>asistencia técnica</w:t>
      </w:r>
      <w:r w:rsidR="0001614F" w:rsidRPr="00F60E88">
        <w:rPr>
          <w:rFonts w:cs="Arial"/>
          <w:color w:val="000000" w:themeColor="text1"/>
          <w:lang w:val="es-CO"/>
        </w:rPr>
        <w:t>,</w:t>
      </w:r>
      <w:r w:rsidR="00423521" w:rsidRPr="00F60E88">
        <w:rPr>
          <w:rFonts w:cs="Arial"/>
          <w:color w:val="000000" w:themeColor="text1"/>
          <w:lang w:val="es-CO"/>
        </w:rPr>
        <w:t xml:space="preserve"> modificaciones en las</w:t>
      </w:r>
      <w:r w:rsidR="00F16654">
        <w:rPr>
          <w:rFonts w:cs="Arial"/>
          <w:color w:val="000000" w:themeColor="text1"/>
          <w:lang w:val="es-CO"/>
        </w:rPr>
        <w:t xml:space="preserve"> </w:t>
      </w:r>
      <w:r w:rsidR="00F94B38" w:rsidRPr="00F60E88">
        <w:rPr>
          <w:rFonts w:cs="Arial"/>
          <w:color w:val="000000" w:themeColor="text1"/>
          <w:lang w:val="es-CO"/>
        </w:rPr>
        <w:t>i</w:t>
      </w:r>
      <w:r w:rsidR="00423521" w:rsidRPr="00F60E88">
        <w:rPr>
          <w:rFonts w:cs="Arial"/>
          <w:color w:val="000000" w:themeColor="text1"/>
          <w:lang w:val="es-CO"/>
        </w:rPr>
        <w:t>nstalaciones de gas</w:t>
      </w:r>
      <w:r w:rsidR="002E7AB5" w:rsidRPr="00F60E88">
        <w:rPr>
          <w:rFonts w:cs="Arial"/>
          <w:color w:val="000000" w:themeColor="text1"/>
          <w:lang w:val="es-CO"/>
        </w:rPr>
        <w:t xml:space="preserve">, </w:t>
      </w:r>
      <w:r w:rsidR="003D2F8D">
        <w:rPr>
          <w:rFonts w:cs="Arial"/>
          <w:color w:val="000000" w:themeColor="text1"/>
          <w:lang w:val="es-CO"/>
        </w:rPr>
        <w:t xml:space="preserve">planes de mantenimiento, </w:t>
      </w:r>
      <w:r w:rsidR="002E7AB5" w:rsidRPr="00F60E88">
        <w:rPr>
          <w:rFonts w:cs="Arial"/>
          <w:color w:val="000000" w:themeColor="text1"/>
          <w:lang w:val="es-CO"/>
        </w:rPr>
        <w:t xml:space="preserve">así como </w:t>
      </w:r>
      <w:r w:rsidR="002E7AB5" w:rsidRPr="00F60E88">
        <w:rPr>
          <w:rFonts w:cs="Arial"/>
          <w:color w:val="000000" w:themeColor="text1"/>
        </w:rPr>
        <w:t>realizar cambio de medidores</w:t>
      </w:r>
      <w:r w:rsidR="003E6702">
        <w:rPr>
          <w:rFonts w:cs="Arial"/>
          <w:color w:val="000000" w:themeColor="text1"/>
        </w:rPr>
        <w:t>,</w:t>
      </w:r>
      <w:r w:rsidR="00774618">
        <w:rPr>
          <w:rFonts w:cs="Arial"/>
          <w:color w:val="000000" w:themeColor="text1"/>
        </w:rPr>
        <w:t xml:space="preserve"> se</w:t>
      </w:r>
      <w:r w:rsidR="008D770F">
        <w:rPr>
          <w:rFonts w:cs="Arial"/>
          <w:color w:val="000000" w:themeColor="text1"/>
        </w:rPr>
        <w:t xml:space="preserve"> </w:t>
      </w:r>
      <w:r w:rsidR="00A7558E">
        <w:rPr>
          <w:rFonts w:cs="Arial"/>
          <w:color w:val="000000" w:themeColor="text1"/>
        </w:rPr>
        <w:t>realizar</w:t>
      </w:r>
      <w:r w:rsidR="00020EA4">
        <w:rPr>
          <w:rFonts w:cs="Arial"/>
          <w:color w:val="000000" w:themeColor="text1"/>
        </w:rPr>
        <w:t>á</w:t>
      </w:r>
      <w:r w:rsidR="00A7558E">
        <w:rPr>
          <w:rFonts w:cs="Arial"/>
          <w:color w:val="000000" w:themeColor="text1"/>
        </w:rPr>
        <w:t xml:space="preserve"> </w:t>
      </w:r>
      <w:r w:rsidR="00387B64">
        <w:rPr>
          <w:rFonts w:cs="Arial"/>
          <w:color w:val="000000" w:themeColor="text1"/>
        </w:rPr>
        <w:t xml:space="preserve">con </w:t>
      </w:r>
      <w:r w:rsidR="00E52AC8">
        <w:rPr>
          <w:rFonts w:cs="Arial"/>
          <w:color w:val="000000" w:themeColor="text1"/>
        </w:rPr>
        <w:t xml:space="preserve">los </w:t>
      </w:r>
      <w:r w:rsidR="0001243B" w:rsidRPr="00F60E88">
        <w:rPr>
          <w:rFonts w:cs="Arial"/>
          <w:color w:val="000000" w:themeColor="text1"/>
        </w:rPr>
        <w:t xml:space="preserve">materiales </w:t>
      </w:r>
      <w:r w:rsidR="00387B64">
        <w:rPr>
          <w:rFonts w:cs="Arial"/>
          <w:color w:val="000000" w:themeColor="text1"/>
        </w:rPr>
        <w:t xml:space="preserve">y </w:t>
      </w:r>
      <w:r w:rsidR="004024AF" w:rsidRPr="00F60E88">
        <w:rPr>
          <w:rFonts w:cs="Arial"/>
          <w:color w:val="000000" w:themeColor="text1"/>
        </w:rPr>
        <w:t xml:space="preserve">precios </w:t>
      </w:r>
      <w:r w:rsidR="002D6C5B" w:rsidRPr="00F60E88">
        <w:rPr>
          <w:rFonts w:cs="Arial"/>
          <w:color w:val="000000" w:themeColor="text1"/>
        </w:rPr>
        <w:t xml:space="preserve">establecidos en este decreto. </w:t>
      </w:r>
    </w:p>
    <w:bookmarkEnd w:id="0"/>
    <w:p w14:paraId="63E9DE75" w14:textId="66E6EB66" w:rsidR="008464D4" w:rsidRPr="00835358" w:rsidRDefault="008464D4" w:rsidP="00835358">
      <w:pPr>
        <w:rPr>
          <w:rFonts w:ascii="ArialMT" w:hAnsi="ArialMT" w:cs="ArialMT"/>
        </w:rPr>
      </w:pPr>
    </w:p>
    <w:p w14:paraId="2910DC27" w14:textId="57DEC753" w:rsidR="00481C98" w:rsidRDefault="00481C98" w:rsidP="00A72127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r w:rsidRPr="00F60E88">
        <w:rPr>
          <w:rFonts w:cs="Arial"/>
          <w:color w:val="000000" w:themeColor="text1"/>
          <w:lang w:val="es-CO"/>
        </w:rPr>
        <w:t xml:space="preserve">Que dichos </w:t>
      </w:r>
      <w:r w:rsidR="002602B4" w:rsidRPr="00F60E88">
        <w:rPr>
          <w:rFonts w:cs="Arial"/>
          <w:color w:val="000000" w:themeColor="text1"/>
          <w:lang w:val="es-CO"/>
        </w:rPr>
        <w:t>servicios no</w:t>
      </w:r>
      <w:r w:rsidRPr="00F60E88">
        <w:rPr>
          <w:rFonts w:cs="Arial"/>
          <w:color w:val="000000" w:themeColor="text1"/>
          <w:lang w:val="es-CO"/>
        </w:rPr>
        <w:t xml:space="preserve"> están sometidos a regulación, por lo</w:t>
      </w:r>
      <w:r w:rsidR="002D3B56" w:rsidRPr="00F60E88">
        <w:rPr>
          <w:rFonts w:cs="Arial"/>
          <w:color w:val="000000" w:themeColor="text1"/>
          <w:lang w:val="es-CO"/>
        </w:rPr>
        <w:t xml:space="preserve"> </w:t>
      </w:r>
      <w:r w:rsidRPr="00F60E88">
        <w:rPr>
          <w:rFonts w:cs="Arial"/>
          <w:color w:val="000000" w:themeColor="text1"/>
          <w:lang w:val="es-CO"/>
        </w:rPr>
        <w:t>tanto, existe libertad en su prestación y, en consecuencia, EPM tiene la facultad</w:t>
      </w:r>
      <w:r w:rsidR="002D3B56" w:rsidRPr="00F60E88">
        <w:rPr>
          <w:rFonts w:cs="Arial"/>
          <w:color w:val="000000" w:themeColor="text1"/>
          <w:lang w:val="es-CO"/>
        </w:rPr>
        <w:t xml:space="preserve"> </w:t>
      </w:r>
      <w:r w:rsidRPr="00F60E88">
        <w:rPr>
          <w:rFonts w:cs="Arial"/>
          <w:color w:val="000000" w:themeColor="text1"/>
          <w:lang w:val="es-CO"/>
        </w:rPr>
        <w:t>de fijar el precio al cual está dispuesta a prestarlos.</w:t>
      </w:r>
    </w:p>
    <w:p w14:paraId="212FCAD6" w14:textId="77777777" w:rsidR="00700F57" w:rsidRPr="00700F57" w:rsidRDefault="00700F57" w:rsidP="00700F57">
      <w:pPr>
        <w:pStyle w:val="Prrafodelista"/>
        <w:rPr>
          <w:rFonts w:cs="Arial"/>
          <w:color w:val="000000" w:themeColor="text1"/>
          <w:lang w:val="es-CO"/>
        </w:rPr>
      </w:pPr>
    </w:p>
    <w:p w14:paraId="4839B736" w14:textId="77777777" w:rsidR="00700F57" w:rsidRPr="005C2CA7" w:rsidRDefault="00700F57" w:rsidP="005C2CA7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r w:rsidRPr="005C2CA7">
        <w:rPr>
          <w:rFonts w:cs="Arial"/>
          <w:color w:val="000000" w:themeColor="text1"/>
          <w:lang w:val="es-CO"/>
        </w:rPr>
        <w:t>Que el artículo 96 de la Ley 142 de 1994 dispone que las empresas de servicios públicos</w:t>
      </w:r>
    </w:p>
    <w:p w14:paraId="69365E98" w14:textId="77777777" w:rsidR="00700F57" w:rsidRPr="005C2CA7" w:rsidRDefault="00700F57" w:rsidP="005C2CA7">
      <w:pPr>
        <w:pStyle w:val="Prrafodelista"/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r w:rsidRPr="005C2CA7">
        <w:rPr>
          <w:rFonts w:cs="Arial"/>
          <w:color w:val="000000" w:themeColor="text1"/>
          <w:lang w:val="es-CO"/>
        </w:rPr>
        <w:t>domiciliarios podrán cobrar un cargo por concepto de reconexión y reinstalación para la</w:t>
      </w:r>
    </w:p>
    <w:p w14:paraId="6E585093" w14:textId="603BE75A" w:rsidR="00E7151E" w:rsidRDefault="00700F57" w:rsidP="00E7151E">
      <w:pPr>
        <w:pStyle w:val="Prrafodelista"/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r w:rsidRPr="005C2CA7">
        <w:rPr>
          <w:rFonts w:cs="Arial"/>
          <w:color w:val="000000" w:themeColor="text1"/>
          <w:lang w:val="es-CO"/>
        </w:rPr>
        <w:t>recuperación de los costos en que incurran</w:t>
      </w:r>
      <w:r w:rsidR="00E7151E">
        <w:rPr>
          <w:rFonts w:cs="Arial"/>
          <w:color w:val="000000" w:themeColor="text1"/>
          <w:lang w:val="es-CO"/>
        </w:rPr>
        <w:t>.</w:t>
      </w:r>
    </w:p>
    <w:p w14:paraId="1C18E936" w14:textId="77777777" w:rsidR="002D75AC" w:rsidRDefault="002D75AC" w:rsidP="00E7151E">
      <w:pPr>
        <w:pStyle w:val="Prrafodelista"/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</w:p>
    <w:p w14:paraId="624A49F4" w14:textId="7640DA27" w:rsidR="00700F57" w:rsidRPr="00E7151E" w:rsidRDefault="00700F57" w:rsidP="002D75AC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r w:rsidRPr="00E7151E">
        <w:rPr>
          <w:rFonts w:cs="Arial"/>
          <w:color w:val="000000" w:themeColor="text1"/>
          <w:lang w:val="es-CO"/>
        </w:rPr>
        <w:t>Que los artículos 141 de la mencionada Ley 142 y 19 de la Ley 689 de 2001 establecen</w:t>
      </w:r>
      <w:r w:rsidR="00E7151E" w:rsidRPr="00E7151E">
        <w:rPr>
          <w:rFonts w:cs="Arial"/>
          <w:color w:val="000000" w:themeColor="text1"/>
          <w:lang w:val="es-CO"/>
        </w:rPr>
        <w:t xml:space="preserve"> </w:t>
      </w:r>
      <w:r w:rsidRPr="00E7151E">
        <w:rPr>
          <w:rFonts w:cs="Arial"/>
          <w:color w:val="000000" w:themeColor="text1"/>
          <w:lang w:val="es-CO"/>
        </w:rPr>
        <w:t xml:space="preserve">las </w:t>
      </w:r>
      <w:r w:rsidR="00E7151E" w:rsidRPr="00E7151E">
        <w:rPr>
          <w:rFonts w:cs="Arial"/>
          <w:color w:val="000000" w:themeColor="text1"/>
          <w:lang w:val="es-CO"/>
        </w:rPr>
        <w:t>o</w:t>
      </w:r>
      <w:r w:rsidRPr="00E7151E">
        <w:rPr>
          <w:rFonts w:cs="Arial"/>
          <w:color w:val="000000" w:themeColor="text1"/>
          <w:lang w:val="es-CO"/>
        </w:rPr>
        <w:t>peraciones de suspensión y corte como consecuencia del incumplimiento del</w:t>
      </w:r>
      <w:r w:rsidR="00E7151E" w:rsidRPr="00E7151E">
        <w:rPr>
          <w:rFonts w:cs="Arial"/>
          <w:color w:val="000000" w:themeColor="text1"/>
          <w:lang w:val="es-CO"/>
        </w:rPr>
        <w:t xml:space="preserve"> </w:t>
      </w:r>
      <w:r w:rsidRPr="00E7151E">
        <w:rPr>
          <w:rFonts w:cs="Arial"/>
          <w:color w:val="000000" w:themeColor="text1"/>
          <w:lang w:val="es-CO"/>
        </w:rPr>
        <w:t xml:space="preserve">contrato por parte del suscriptor o </w:t>
      </w:r>
      <w:r w:rsidR="00E7151E" w:rsidRPr="00E7151E">
        <w:rPr>
          <w:rFonts w:cs="Arial"/>
          <w:color w:val="000000" w:themeColor="text1"/>
          <w:lang w:val="es-CO"/>
        </w:rPr>
        <w:t>u</w:t>
      </w:r>
      <w:r w:rsidRPr="00E7151E">
        <w:rPr>
          <w:rFonts w:cs="Arial"/>
          <w:color w:val="000000" w:themeColor="text1"/>
          <w:lang w:val="es-CO"/>
        </w:rPr>
        <w:t>suario del servicio público domiciliario.</w:t>
      </w:r>
    </w:p>
    <w:p w14:paraId="2C8B20A2" w14:textId="77777777" w:rsidR="005C2CA7" w:rsidRDefault="005C2CA7" w:rsidP="00700F57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val="es-CO"/>
        </w:rPr>
      </w:pPr>
    </w:p>
    <w:p w14:paraId="43E19F1E" w14:textId="29A58D1A" w:rsidR="00481C98" w:rsidRPr="00994DE1" w:rsidRDefault="00700F57" w:rsidP="00437947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994DE1">
        <w:rPr>
          <w:rFonts w:cs="Arial"/>
          <w:color w:val="000000" w:themeColor="text1"/>
          <w:lang w:val="es-CO"/>
        </w:rPr>
        <w:t xml:space="preserve">Que el artículo 142 </w:t>
      </w:r>
      <w:r w:rsidR="00D91FA5">
        <w:rPr>
          <w:rFonts w:cs="Arial"/>
          <w:color w:val="000000" w:themeColor="text1"/>
          <w:lang w:val="es-CO"/>
        </w:rPr>
        <w:t xml:space="preserve">de </w:t>
      </w:r>
      <w:r w:rsidRPr="00994DE1">
        <w:rPr>
          <w:rFonts w:cs="Arial"/>
          <w:color w:val="000000" w:themeColor="text1"/>
          <w:lang w:val="es-CO"/>
        </w:rPr>
        <w:t>la misma Ley 142 de 1994 dispone que “para restablecer el servicio, si</w:t>
      </w:r>
      <w:r w:rsidR="002D75AC" w:rsidRPr="00994DE1">
        <w:rPr>
          <w:rFonts w:cs="Arial"/>
          <w:color w:val="000000" w:themeColor="text1"/>
          <w:lang w:val="es-CO"/>
        </w:rPr>
        <w:t xml:space="preserve"> </w:t>
      </w:r>
      <w:r w:rsidRPr="00994DE1">
        <w:rPr>
          <w:rFonts w:cs="Arial"/>
          <w:color w:val="000000" w:themeColor="text1"/>
          <w:lang w:val="es-CO"/>
        </w:rPr>
        <w:t>la suspensión o el corte fueron imputables al suscriptor o usuario, éste debe eliminar la</w:t>
      </w:r>
      <w:r w:rsidR="002D75AC" w:rsidRPr="00994DE1">
        <w:rPr>
          <w:rFonts w:cs="Arial"/>
          <w:color w:val="000000" w:themeColor="text1"/>
          <w:lang w:val="es-CO"/>
        </w:rPr>
        <w:t xml:space="preserve"> </w:t>
      </w:r>
      <w:r w:rsidRPr="00994DE1">
        <w:rPr>
          <w:rFonts w:cs="Arial"/>
          <w:color w:val="000000" w:themeColor="text1"/>
          <w:lang w:val="es-CO"/>
        </w:rPr>
        <w:t>causa, pagar todos los gastos de reinstalación o reconexión en los que la empresa</w:t>
      </w:r>
      <w:r w:rsidR="005C2CA7" w:rsidRPr="00994DE1">
        <w:rPr>
          <w:rFonts w:cs="Arial"/>
          <w:color w:val="000000" w:themeColor="text1"/>
          <w:lang w:val="es-CO"/>
        </w:rPr>
        <w:t xml:space="preserve"> </w:t>
      </w:r>
      <w:r w:rsidRPr="00994DE1">
        <w:rPr>
          <w:rFonts w:cs="Arial"/>
          <w:color w:val="000000" w:themeColor="text1"/>
          <w:lang w:val="es-CO"/>
        </w:rPr>
        <w:t>incurra, y satisfacer las demás</w:t>
      </w:r>
      <w:r w:rsidR="00F30F9B" w:rsidRPr="00994DE1">
        <w:rPr>
          <w:rFonts w:cs="Arial"/>
          <w:color w:val="000000" w:themeColor="text1"/>
          <w:lang w:val="es-CO"/>
        </w:rPr>
        <w:t xml:space="preserve"> </w:t>
      </w:r>
      <w:r w:rsidR="00994DE1" w:rsidRPr="00994DE1">
        <w:rPr>
          <w:rFonts w:cs="Arial"/>
          <w:color w:val="000000" w:themeColor="text1"/>
          <w:lang w:val="es-CO"/>
        </w:rPr>
        <w:t>sanciones prevista, todo de acuerdo con las condiciones uniformes del contrato</w:t>
      </w:r>
      <w:r w:rsidR="00B940BD">
        <w:rPr>
          <w:rFonts w:cs="Arial"/>
          <w:color w:val="000000" w:themeColor="text1"/>
          <w:lang w:val="es-CO"/>
        </w:rPr>
        <w:t>”</w:t>
      </w:r>
      <w:r w:rsidR="00994DE1">
        <w:rPr>
          <w:rFonts w:cs="Arial"/>
          <w:color w:val="000000" w:themeColor="text1"/>
          <w:lang w:val="es-CO"/>
        </w:rPr>
        <w:t>.</w:t>
      </w:r>
      <w:r w:rsidR="006A40F7">
        <w:rPr>
          <w:rFonts w:cs="Arial"/>
          <w:color w:val="000000" w:themeColor="text1"/>
          <w:lang w:val="es-CO"/>
        </w:rPr>
        <w:t xml:space="preserve"> </w:t>
      </w:r>
      <w:r w:rsidR="00A83E6C" w:rsidRPr="00A06B6A">
        <w:rPr>
          <w:rFonts w:ascii="Arial-BoldMT" w:hAnsi="Arial-BoldMT" w:cs="Arial-BoldMT"/>
          <w:lang w:val="es-CO"/>
        </w:rPr>
        <w:t>Los cargos establecidos para la actividad de reconexión se refieren a aquellos casos en que la actividad previa de suspensión se deba a falta de pago del servicio por parte del usuario.</w:t>
      </w:r>
      <w:r w:rsidR="00A83E6C" w:rsidRPr="00A83E6C">
        <w:rPr>
          <w:rFonts w:ascii="Arial-BoldMT" w:hAnsi="Arial-BoldMT" w:cs="Arial-BoldMT"/>
          <w:lang w:val="es-CO"/>
        </w:rPr>
        <w:t xml:space="preserve"> </w:t>
      </w:r>
      <w:r w:rsidR="00A83E6C" w:rsidRPr="00537056">
        <w:rPr>
          <w:rFonts w:ascii="Arial-BoldMT" w:hAnsi="Arial-BoldMT" w:cs="Arial-BoldMT"/>
          <w:lang w:val="es-CO"/>
        </w:rPr>
        <w:t>Los cargos establecidos para la actividad de reinstalación se refieren a aquellos casos en que la actividad previa de corte se deba a falta de pago del servicio por parte del usuario.</w:t>
      </w:r>
    </w:p>
    <w:p w14:paraId="49590A10" w14:textId="77777777" w:rsidR="00994DE1" w:rsidRPr="00994DE1" w:rsidRDefault="00994DE1" w:rsidP="00994DE1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7BF31714" w14:textId="3EBC239A" w:rsidR="004D5D09" w:rsidRPr="003C17C0" w:rsidRDefault="005116B1" w:rsidP="003C17C0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</w:rPr>
      </w:pPr>
      <w:r w:rsidRPr="003C17C0">
        <w:rPr>
          <w:rFonts w:cs="Arial"/>
        </w:rPr>
        <w:t>Que</w:t>
      </w:r>
      <w:r w:rsidR="008464D4" w:rsidRPr="003C17C0">
        <w:rPr>
          <w:rFonts w:cs="Arial"/>
          <w:lang w:val="es-CO"/>
        </w:rPr>
        <w:t xml:space="preserve"> en condiciones de eficiencia, EPM debe recuperar sus costos de </w:t>
      </w:r>
      <w:r w:rsidR="00DA3D2E" w:rsidRPr="003C17C0">
        <w:rPr>
          <w:rFonts w:cs="Arial"/>
          <w:lang w:val="es-CO"/>
        </w:rPr>
        <w:t xml:space="preserve">materiales </w:t>
      </w:r>
      <w:r w:rsidR="00BA0C1C" w:rsidRPr="003C17C0">
        <w:rPr>
          <w:rFonts w:cs="Arial"/>
          <w:lang w:val="es-CO"/>
        </w:rPr>
        <w:t>y trabajos</w:t>
      </w:r>
      <w:r w:rsidR="00DA3D2E" w:rsidRPr="003C17C0">
        <w:rPr>
          <w:rFonts w:cs="Arial"/>
          <w:lang w:val="es-CO"/>
        </w:rPr>
        <w:t xml:space="preserve"> realizados</w:t>
      </w:r>
      <w:r w:rsidR="00C43881" w:rsidRPr="003C17C0">
        <w:rPr>
          <w:rFonts w:cs="Arial"/>
          <w:lang w:val="es-CO"/>
        </w:rPr>
        <w:t>,</w:t>
      </w:r>
      <w:r w:rsidR="008464D4" w:rsidRPr="003C17C0">
        <w:rPr>
          <w:rFonts w:cs="Arial"/>
          <w:lang w:val="es-CO"/>
        </w:rPr>
        <w:t xml:space="preserve"> sus </w:t>
      </w:r>
      <w:r w:rsidR="00C43881" w:rsidRPr="003C17C0">
        <w:rPr>
          <w:rFonts w:cs="Arial"/>
          <w:lang w:val="es-CO"/>
        </w:rPr>
        <w:t xml:space="preserve">costos indirectos y </w:t>
      </w:r>
      <w:r w:rsidR="008464D4" w:rsidRPr="003C17C0">
        <w:rPr>
          <w:rFonts w:cs="Arial"/>
          <w:lang w:val="es-CO"/>
        </w:rPr>
        <w:t>gastos de administración, así como obtener un margen por las</w:t>
      </w:r>
      <w:r w:rsidRPr="003C17C0">
        <w:rPr>
          <w:rFonts w:cs="Arial"/>
          <w:lang w:val="es-CO"/>
        </w:rPr>
        <w:t xml:space="preserve"> </w:t>
      </w:r>
      <w:r w:rsidR="008464D4" w:rsidRPr="003C17C0">
        <w:rPr>
          <w:rFonts w:cs="Arial"/>
          <w:lang w:val="es-CO"/>
        </w:rPr>
        <w:t>actividades a desarrollar, por lo cual es necesario fijar los precios</w:t>
      </w:r>
      <w:r w:rsidR="00BA0C1C" w:rsidRPr="003C17C0">
        <w:rPr>
          <w:rFonts w:cs="Arial"/>
          <w:lang w:val="es-CO"/>
        </w:rPr>
        <w:t>.</w:t>
      </w:r>
    </w:p>
    <w:p w14:paraId="18D17378" w14:textId="77777777" w:rsidR="00365263" w:rsidRDefault="00365263" w:rsidP="00835358"/>
    <w:p w14:paraId="268039D6" w14:textId="15DDA992" w:rsidR="008A4E7E" w:rsidRPr="00F60E88" w:rsidRDefault="008F32BB" w:rsidP="003C17C0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lang w:val="es-CO"/>
        </w:rPr>
      </w:pPr>
      <w:bookmarkStart w:id="1" w:name="_Hlk101849613"/>
      <w:r w:rsidRPr="00F60E88">
        <w:rPr>
          <w:rFonts w:cs="Arial"/>
          <w:color w:val="000000" w:themeColor="text1"/>
          <w:lang w:val="es-CO"/>
        </w:rPr>
        <w:t xml:space="preserve">Que en cumplimiento de lo previsto en la Ley 1712 de 2012 y como parte del proceso de implementación de la Estrategia de Gobierno Digital en EPM, particularmente, en lo que </w:t>
      </w:r>
      <w:r w:rsidRPr="00F60E88">
        <w:rPr>
          <w:rFonts w:cs="Arial"/>
          <w:color w:val="000000" w:themeColor="text1"/>
          <w:lang w:val="es-CO"/>
        </w:rPr>
        <w:lastRenderedPageBreak/>
        <w:t xml:space="preserve">concierne al componente de «Participación Ciudadana», el texto del presente decreto fue publicado en la página web www.epm.com.co </w:t>
      </w:r>
      <w:r w:rsidRPr="00C32C29">
        <w:rPr>
          <w:rFonts w:cs="Arial"/>
          <w:color w:val="000000" w:themeColor="text1"/>
          <w:lang w:val="es-CO"/>
        </w:rPr>
        <w:t xml:space="preserve">entre </w:t>
      </w:r>
      <w:r w:rsidRPr="00CB5B8D">
        <w:rPr>
          <w:rFonts w:cs="Arial"/>
          <w:color w:val="000000" w:themeColor="text1"/>
          <w:lang w:val="es-CO"/>
        </w:rPr>
        <w:t xml:space="preserve">el </w:t>
      </w:r>
      <w:r w:rsidR="00FE2885" w:rsidRPr="00157A7E">
        <w:rPr>
          <w:rFonts w:cs="Arial"/>
          <w:b/>
          <w:bCs/>
          <w:color w:val="000000" w:themeColor="text1"/>
          <w:lang w:val="es-CO"/>
        </w:rPr>
        <w:t>4</w:t>
      </w:r>
      <w:r w:rsidR="00536193" w:rsidRPr="00157A7E">
        <w:rPr>
          <w:rFonts w:cs="Arial"/>
          <w:b/>
          <w:bCs/>
          <w:color w:val="000000" w:themeColor="text1"/>
          <w:lang w:val="es-CO"/>
        </w:rPr>
        <w:t xml:space="preserve"> y el </w:t>
      </w:r>
      <w:r w:rsidR="00DD3261" w:rsidRPr="00157A7E">
        <w:rPr>
          <w:rFonts w:cs="Arial"/>
          <w:b/>
          <w:bCs/>
          <w:color w:val="000000" w:themeColor="text1"/>
          <w:lang w:val="es-CO"/>
        </w:rPr>
        <w:t>7</w:t>
      </w:r>
      <w:r w:rsidR="00CB5B8D" w:rsidRPr="00157A7E">
        <w:rPr>
          <w:rFonts w:cs="Arial"/>
          <w:b/>
          <w:bCs/>
          <w:color w:val="000000" w:themeColor="text1"/>
          <w:lang w:val="es-CO"/>
        </w:rPr>
        <w:t>noviembre</w:t>
      </w:r>
      <w:r w:rsidR="00CB5B8D" w:rsidRPr="00157A7E">
        <w:rPr>
          <w:rFonts w:cs="Arial"/>
          <w:b/>
          <w:bCs/>
          <w:color w:val="000000" w:themeColor="text1"/>
          <w:lang w:val="es-CO"/>
        </w:rPr>
        <w:t xml:space="preserve"> </w:t>
      </w:r>
      <w:r w:rsidR="00370C59" w:rsidRPr="00157A7E">
        <w:rPr>
          <w:rFonts w:cs="Arial"/>
          <w:b/>
          <w:bCs/>
          <w:color w:val="000000" w:themeColor="text1"/>
          <w:lang w:val="es-CO"/>
        </w:rPr>
        <w:t>de 202</w:t>
      </w:r>
      <w:r w:rsidR="008945CB" w:rsidRPr="00157A7E">
        <w:rPr>
          <w:rFonts w:cs="Arial"/>
          <w:b/>
          <w:bCs/>
          <w:color w:val="000000" w:themeColor="text1"/>
          <w:lang w:val="es-CO"/>
        </w:rPr>
        <w:t>5</w:t>
      </w:r>
      <w:r w:rsidRPr="00F60E88">
        <w:rPr>
          <w:rFonts w:cs="Arial"/>
          <w:color w:val="000000" w:themeColor="text1"/>
          <w:lang w:val="es-CO"/>
        </w:rPr>
        <w:t xml:space="preserve"> para que los ciudadanos hicieran comentarios y observaciones, si lo consideraban pertinente. Durante dicho término no se recibieron observaciones o comentarios al texto de parte de la ciudadanía.</w:t>
      </w:r>
    </w:p>
    <w:bookmarkEnd w:id="1"/>
    <w:p w14:paraId="68808834" w14:textId="77777777" w:rsidR="00A936EE" w:rsidRDefault="00A936EE">
      <w:pPr>
        <w:rPr>
          <w:rFonts w:cs="Arial"/>
          <w:b/>
        </w:rPr>
      </w:pPr>
    </w:p>
    <w:p w14:paraId="4E782161" w14:textId="77777777" w:rsidR="00B46301" w:rsidRDefault="00B46301">
      <w:pPr>
        <w:rPr>
          <w:rFonts w:cs="Arial"/>
          <w:b/>
        </w:rPr>
      </w:pPr>
    </w:p>
    <w:p w14:paraId="6C084B75" w14:textId="77777777" w:rsidR="00A936EE" w:rsidRDefault="00A936EE">
      <w:pPr>
        <w:rPr>
          <w:rFonts w:cs="Arial"/>
          <w:b/>
        </w:rPr>
      </w:pPr>
    </w:p>
    <w:sdt>
      <w:sdtPr>
        <w:rPr>
          <w:rFonts w:cs="Arial"/>
          <w:b/>
          <w:bCs/>
        </w:rPr>
        <w:alias w:val="Decreta"/>
        <w:tag w:val="Decreta"/>
        <w:id w:val="26502337"/>
        <w:lock w:val="sdtContentLocked"/>
        <w:placeholder>
          <w:docPart w:val="2290F47A66F34C11991537B515B8F0E1"/>
        </w:placeholder>
      </w:sdtPr>
      <w:sdtEndPr/>
      <w:sdtContent>
        <w:p w14:paraId="203787DB" w14:textId="3ECC6F6A" w:rsidR="00AD5F55" w:rsidRDefault="00934C85" w:rsidP="00934C85">
          <w:pPr>
            <w:jc w:val="center"/>
            <w:rPr>
              <w:rFonts w:cs="Arial"/>
              <w:b/>
            </w:rPr>
          </w:pPr>
          <w:r w:rsidRPr="004145DA">
            <w:rPr>
              <w:rFonts w:cs="Arial"/>
              <w:b/>
            </w:rPr>
            <w:t>DECRETA</w:t>
          </w:r>
        </w:p>
      </w:sdtContent>
    </w:sdt>
    <w:p w14:paraId="6468D444" w14:textId="77777777" w:rsidR="000B7C54" w:rsidRDefault="000B7C54" w:rsidP="00DD62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es-CO"/>
        </w:rPr>
      </w:pPr>
    </w:p>
    <w:p w14:paraId="3C465D87" w14:textId="77777777" w:rsidR="003F1CF0" w:rsidRDefault="003F1CF0" w:rsidP="00BA0157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43CDB257" w14:textId="41B60250" w:rsidR="003F1CF0" w:rsidRDefault="003F1CF0" w:rsidP="003F1CF0">
      <w:p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F83E6E">
        <w:rPr>
          <w:rFonts w:cs="Arial"/>
          <w:b/>
          <w:bCs/>
          <w:lang w:val="es-CO"/>
        </w:rPr>
        <w:t xml:space="preserve">Artículo </w:t>
      </w:r>
      <w:r w:rsidR="0037791E">
        <w:rPr>
          <w:rFonts w:cs="Arial"/>
          <w:b/>
          <w:bCs/>
          <w:lang w:val="es-CO"/>
        </w:rPr>
        <w:t>1</w:t>
      </w:r>
      <w:r w:rsidRPr="00F83E6E">
        <w:rPr>
          <w:rFonts w:cs="Arial"/>
          <w:b/>
          <w:bCs/>
          <w:lang w:val="es-CO"/>
        </w:rPr>
        <w:t>º.</w:t>
      </w:r>
      <w:r>
        <w:rPr>
          <w:rFonts w:ascii="Arial-BoldMT" w:hAnsi="Arial-BoldMT" w:cs="Arial-BoldMT"/>
          <w:b/>
          <w:bCs/>
          <w:lang w:val="es-CO"/>
        </w:rPr>
        <w:t xml:space="preserve"> </w:t>
      </w:r>
      <w:r w:rsidR="00A107E7" w:rsidRPr="00A107E7">
        <w:rPr>
          <w:rFonts w:ascii="Arial-BoldMT" w:hAnsi="Arial-BoldMT" w:cs="Arial-BoldMT"/>
          <w:b/>
          <w:bCs/>
          <w:lang w:val="es-CO"/>
        </w:rPr>
        <w:t>OBJETO:</w:t>
      </w:r>
      <w:r w:rsidR="00A107E7">
        <w:rPr>
          <w:rFonts w:ascii="Arial-BoldMT" w:hAnsi="Arial-BoldMT" w:cs="Arial-BoldMT"/>
          <w:b/>
          <w:bCs/>
          <w:lang w:val="es-CO"/>
        </w:rPr>
        <w:t xml:space="preserve"> </w:t>
      </w:r>
      <w:r w:rsidR="00CA729F" w:rsidRPr="00CA729F">
        <w:rPr>
          <w:rFonts w:cs="Arial"/>
        </w:rPr>
        <w:t>Fijar los precios para los trabajos de labores operativas, materiales y servicios prestados por EPM en el sistema de distribución de Gas Natural, incluyendo l</w:t>
      </w:r>
      <w:r w:rsidR="003678E7">
        <w:rPr>
          <w:rFonts w:cs="Arial"/>
        </w:rPr>
        <w:t>os trabajos en l</w:t>
      </w:r>
      <w:r w:rsidR="00CA729F" w:rsidRPr="00CA729F">
        <w:rPr>
          <w:rFonts w:cs="Arial"/>
        </w:rPr>
        <w:t>as redes internas de los usuarios del servicio, en los anexos 1</w:t>
      </w:r>
      <w:r w:rsidR="00E10FCD">
        <w:rPr>
          <w:rFonts w:cs="Arial"/>
        </w:rPr>
        <w:t xml:space="preserve"> y</w:t>
      </w:r>
      <w:r w:rsidR="00CA729F" w:rsidRPr="00CA729F">
        <w:rPr>
          <w:rFonts w:cs="Arial"/>
        </w:rPr>
        <w:t xml:space="preserve"> 2. </w:t>
      </w:r>
      <w:r w:rsidR="000A0567">
        <w:rPr>
          <w:rFonts w:cs="Arial"/>
        </w:rPr>
        <w:t>L</w:t>
      </w:r>
      <w:r w:rsidR="00CA729F" w:rsidRPr="00CA729F">
        <w:rPr>
          <w:rFonts w:cs="Arial"/>
        </w:rPr>
        <w:t xml:space="preserve">os precios se ajustarán en enero de cada año con base en </w:t>
      </w:r>
      <w:r w:rsidR="00C83E7F">
        <w:rPr>
          <w:rFonts w:cs="Arial"/>
        </w:rPr>
        <w:t>el</w:t>
      </w:r>
      <w:r w:rsidR="00AA2F5F" w:rsidRPr="00022389">
        <w:rPr>
          <w:rFonts w:cs="Arial"/>
        </w:rPr>
        <w:t xml:space="preserve"> </w:t>
      </w:r>
      <w:r w:rsidR="00AA2F5F">
        <w:rPr>
          <w:rFonts w:cs="Arial"/>
        </w:rPr>
        <w:t xml:space="preserve">mayor </w:t>
      </w:r>
      <w:r w:rsidR="0069488D">
        <w:rPr>
          <w:rFonts w:cs="Arial"/>
        </w:rPr>
        <w:t xml:space="preserve">porcentaje </w:t>
      </w:r>
      <w:r w:rsidR="00BD2373">
        <w:rPr>
          <w:rFonts w:cs="Arial"/>
        </w:rPr>
        <w:t xml:space="preserve">entre </w:t>
      </w:r>
      <w:r w:rsidR="00CA729F" w:rsidRPr="00CA729F">
        <w:rPr>
          <w:rFonts w:cs="Arial"/>
        </w:rPr>
        <w:t>el Índice de Precios al Consumidor (IPC) informado por el Departamento Administrativo Nacional de Estadística DANE,</w:t>
      </w:r>
      <w:r w:rsidR="00130D42">
        <w:rPr>
          <w:rFonts w:cs="Arial"/>
        </w:rPr>
        <w:t xml:space="preserve"> </w:t>
      </w:r>
      <w:r w:rsidR="00C83E7F">
        <w:rPr>
          <w:rFonts w:cs="Arial"/>
        </w:rPr>
        <w:t>y</w:t>
      </w:r>
      <w:r w:rsidR="00CA729F" w:rsidRPr="00CA729F">
        <w:rPr>
          <w:rFonts w:cs="Arial"/>
        </w:rPr>
        <w:t xml:space="preserve"> la variación anual del salario mínimo legal vigente decretado por el Gobierno Nacional (SMMLV)</w:t>
      </w:r>
      <w:r w:rsidR="00BD2373">
        <w:rPr>
          <w:rFonts w:cs="Arial"/>
        </w:rPr>
        <w:t>.</w:t>
      </w:r>
    </w:p>
    <w:p w14:paraId="21E5ACB5" w14:textId="77777777" w:rsidR="0037791E" w:rsidRDefault="0037791E" w:rsidP="003F1CF0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4A1640DD" w14:textId="53313C96" w:rsidR="0037791E" w:rsidRDefault="0037791E" w:rsidP="00504244">
      <w:p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F83E6E">
        <w:rPr>
          <w:rFonts w:cs="Arial"/>
          <w:b/>
          <w:bCs/>
          <w:lang w:val="es-CO"/>
        </w:rPr>
        <w:t xml:space="preserve">Artículo </w:t>
      </w:r>
      <w:r>
        <w:rPr>
          <w:rFonts w:cs="Arial"/>
          <w:b/>
          <w:bCs/>
          <w:lang w:val="es-CO"/>
        </w:rPr>
        <w:t>2</w:t>
      </w:r>
      <w:r w:rsidRPr="00F83E6E">
        <w:rPr>
          <w:rFonts w:cs="Arial"/>
          <w:b/>
          <w:bCs/>
          <w:lang w:val="es-CO"/>
        </w:rPr>
        <w:t>º.</w:t>
      </w:r>
      <w:r>
        <w:rPr>
          <w:rFonts w:ascii="Arial-BoldMT" w:hAnsi="Arial-BoldMT" w:cs="Arial-BoldMT"/>
          <w:b/>
          <w:bCs/>
          <w:lang w:val="es-CO"/>
        </w:rPr>
        <w:t xml:space="preserve"> </w:t>
      </w:r>
      <w:r w:rsidR="004211BD" w:rsidRPr="004211BD">
        <w:rPr>
          <w:rFonts w:ascii="Arial-BoldMT" w:hAnsi="Arial-BoldMT" w:cs="Arial-BoldMT"/>
          <w:b/>
          <w:bCs/>
          <w:lang w:val="es-CO"/>
        </w:rPr>
        <w:t>DESTINATARIOS</w:t>
      </w:r>
      <w:r w:rsidR="004211BD">
        <w:rPr>
          <w:rFonts w:ascii="Arial-BoldMT" w:hAnsi="Arial-BoldMT" w:cs="Arial-BoldMT"/>
          <w:b/>
          <w:bCs/>
          <w:lang w:val="es-CO"/>
        </w:rPr>
        <w:t xml:space="preserve">: </w:t>
      </w:r>
      <w:r>
        <w:rPr>
          <w:rFonts w:cs="Arial"/>
          <w:lang w:val="es-CO"/>
        </w:rPr>
        <w:t>Los valores fijados en el actual decreto estan dirigidos a los clientes de todos</w:t>
      </w:r>
      <w:r w:rsidR="00504244">
        <w:rPr>
          <w:rFonts w:cs="Arial"/>
          <w:lang w:val="es-CO"/>
        </w:rPr>
        <w:t xml:space="preserve"> l</w:t>
      </w:r>
      <w:r>
        <w:rPr>
          <w:rFonts w:cs="Arial"/>
          <w:lang w:val="es-CO"/>
        </w:rPr>
        <w:t>os segmentos y que actualmente tienen servicio de Gas Natural con EPM.</w:t>
      </w:r>
    </w:p>
    <w:p w14:paraId="73044563" w14:textId="77777777" w:rsidR="008334AC" w:rsidRDefault="008334AC" w:rsidP="003F1CF0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5C377676" w14:textId="3E4EC8FC" w:rsidR="00736F26" w:rsidRDefault="008334AC" w:rsidP="00362441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F83E6E">
        <w:rPr>
          <w:rFonts w:cs="Arial"/>
          <w:b/>
          <w:bCs/>
          <w:lang w:val="es-CO"/>
        </w:rPr>
        <w:t xml:space="preserve">Artículo </w:t>
      </w:r>
      <w:r w:rsidR="00A076E4">
        <w:rPr>
          <w:rFonts w:cs="Arial"/>
          <w:b/>
          <w:bCs/>
          <w:lang w:val="es-CO"/>
        </w:rPr>
        <w:t>3</w:t>
      </w:r>
      <w:r w:rsidRPr="00F83E6E">
        <w:rPr>
          <w:rFonts w:cs="Arial"/>
          <w:b/>
          <w:bCs/>
          <w:lang w:val="es-CO"/>
        </w:rPr>
        <w:t>º.</w:t>
      </w:r>
      <w:r>
        <w:rPr>
          <w:rFonts w:ascii="Arial-BoldMT" w:hAnsi="Arial-BoldMT" w:cs="Arial-BoldMT"/>
          <w:b/>
          <w:bCs/>
          <w:lang w:val="es-CO"/>
        </w:rPr>
        <w:t xml:space="preserve"> </w:t>
      </w:r>
      <w:r w:rsidR="001C6E0C" w:rsidRPr="001C6E0C">
        <w:rPr>
          <w:rFonts w:ascii="Arial-BoldMT" w:hAnsi="Arial-BoldMT" w:cs="Arial-BoldMT"/>
          <w:b/>
          <w:bCs/>
          <w:lang w:val="es-CO"/>
        </w:rPr>
        <w:t>MPUESTOS:</w:t>
      </w:r>
      <w:r w:rsidR="001C6E0C">
        <w:rPr>
          <w:rFonts w:ascii="Arial-BoldMT" w:hAnsi="Arial-BoldMT" w:cs="Arial-BoldMT"/>
          <w:b/>
          <w:bCs/>
          <w:lang w:val="es-CO"/>
        </w:rPr>
        <w:t xml:space="preserve"> </w:t>
      </w:r>
      <w:r>
        <w:rPr>
          <w:rFonts w:cs="Arial"/>
          <w:lang w:val="es-CO"/>
        </w:rPr>
        <w:t>Los valores fijados en el anexo</w:t>
      </w:r>
      <w:r w:rsidR="00E3313E">
        <w:rPr>
          <w:rFonts w:cs="Arial"/>
          <w:lang w:val="es-CO"/>
        </w:rPr>
        <w:t xml:space="preserve"> </w:t>
      </w:r>
      <w:r w:rsidR="00BE35A6">
        <w:rPr>
          <w:rFonts w:cs="Arial"/>
          <w:lang w:val="es-CO"/>
        </w:rPr>
        <w:t>1</w:t>
      </w:r>
      <w:r>
        <w:rPr>
          <w:rFonts w:cs="Arial"/>
          <w:lang w:val="es-CO"/>
        </w:rPr>
        <w:t xml:space="preserve"> una vez</w:t>
      </w:r>
      <w:r w:rsidRPr="00FC4D91">
        <w:rPr>
          <w:rFonts w:ascii="ArialMT" w:hAnsi="ArialMT" w:cs="ArialMT"/>
          <w:lang w:val="es-CO"/>
        </w:rPr>
        <w:t xml:space="preserve"> facturado al cliente se le aplicara el </w:t>
      </w:r>
      <w:r>
        <w:rPr>
          <w:rFonts w:ascii="ArialMT" w:hAnsi="ArialMT" w:cs="ArialMT"/>
          <w:lang w:val="es-CO"/>
        </w:rPr>
        <w:t>i</w:t>
      </w:r>
      <w:r w:rsidRPr="00FC4D91">
        <w:rPr>
          <w:rFonts w:ascii="ArialMT" w:hAnsi="ArialMT" w:cs="ArialMT"/>
          <w:lang w:val="es-CO"/>
        </w:rPr>
        <w:t xml:space="preserve">mpuesto al </w:t>
      </w:r>
      <w:r>
        <w:rPr>
          <w:rFonts w:ascii="ArialMT" w:hAnsi="ArialMT" w:cs="ArialMT"/>
          <w:lang w:val="es-CO"/>
        </w:rPr>
        <w:t>v</w:t>
      </w:r>
      <w:r w:rsidRPr="00FC4D91">
        <w:rPr>
          <w:rFonts w:ascii="ArialMT" w:hAnsi="ArialMT" w:cs="ArialMT"/>
          <w:lang w:val="es-CO"/>
        </w:rPr>
        <w:t xml:space="preserve">alor </w:t>
      </w:r>
      <w:r>
        <w:rPr>
          <w:rFonts w:ascii="ArialMT" w:hAnsi="ArialMT" w:cs="ArialMT"/>
          <w:lang w:val="es-CO"/>
        </w:rPr>
        <w:t>a</w:t>
      </w:r>
      <w:r w:rsidRPr="00FC4D91">
        <w:rPr>
          <w:rFonts w:ascii="ArialMT" w:hAnsi="ArialMT" w:cs="ArialMT"/>
          <w:lang w:val="es-CO"/>
        </w:rPr>
        <w:t xml:space="preserve">gregado </w:t>
      </w:r>
      <w:r>
        <w:rPr>
          <w:rFonts w:ascii="ArialMT" w:hAnsi="ArialMT" w:cs="ArialMT"/>
          <w:lang w:val="es-CO"/>
        </w:rPr>
        <w:t>–</w:t>
      </w:r>
      <w:r w:rsidRPr="00FC4D91">
        <w:rPr>
          <w:rFonts w:ascii="ArialMT" w:hAnsi="ArialMT" w:cs="ArialMT"/>
          <w:lang w:val="es-CO"/>
        </w:rPr>
        <w:t xml:space="preserve"> IVA</w:t>
      </w:r>
      <w:r>
        <w:rPr>
          <w:rFonts w:ascii="ArialMT" w:hAnsi="ArialMT" w:cs="ArialMT"/>
          <w:lang w:val="es-CO"/>
        </w:rPr>
        <w:t>.</w:t>
      </w:r>
      <w:r w:rsidR="00750005">
        <w:rPr>
          <w:rFonts w:ascii="ArialMT" w:hAnsi="ArialMT" w:cs="ArialMT"/>
          <w:lang w:val="es-CO"/>
        </w:rPr>
        <w:t xml:space="preserve"> </w:t>
      </w:r>
      <w:r w:rsidR="00750005">
        <w:rPr>
          <w:rFonts w:cs="Arial"/>
          <w:lang w:val="es-CO"/>
        </w:rPr>
        <w:t>Los valores fijados en el anexo 2 una vez</w:t>
      </w:r>
      <w:r w:rsidR="00750005" w:rsidRPr="00FC4D91">
        <w:rPr>
          <w:rFonts w:ascii="ArialMT" w:hAnsi="ArialMT" w:cs="ArialMT"/>
          <w:lang w:val="es-CO"/>
        </w:rPr>
        <w:t xml:space="preserve"> facturado al cliente </w:t>
      </w:r>
      <w:r w:rsidR="00750005" w:rsidRPr="00C4727E">
        <w:rPr>
          <w:rFonts w:ascii="ArialMT" w:hAnsi="ArialMT" w:cs="ArialMT"/>
          <w:b/>
          <w:bCs/>
          <w:lang w:val="es-CO"/>
        </w:rPr>
        <w:t>No</w:t>
      </w:r>
      <w:r w:rsidR="00750005">
        <w:rPr>
          <w:rFonts w:ascii="ArialMT" w:hAnsi="ArialMT" w:cs="ArialMT"/>
          <w:lang w:val="es-CO"/>
        </w:rPr>
        <w:t xml:space="preserve"> </w:t>
      </w:r>
      <w:r w:rsidR="00750005" w:rsidRPr="00FC4D91">
        <w:rPr>
          <w:rFonts w:ascii="ArialMT" w:hAnsi="ArialMT" w:cs="ArialMT"/>
          <w:lang w:val="es-CO"/>
        </w:rPr>
        <w:t xml:space="preserve">se le aplicara el </w:t>
      </w:r>
      <w:r w:rsidR="00750005">
        <w:rPr>
          <w:rFonts w:ascii="ArialMT" w:hAnsi="ArialMT" w:cs="ArialMT"/>
          <w:lang w:val="es-CO"/>
        </w:rPr>
        <w:t>i</w:t>
      </w:r>
      <w:r w:rsidR="00750005" w:rsidRPr="00FC4D91">
        <w:rPr>
          <w:rFonts w:ascii="ArialMT" w:hAnsi="ArialMT" w:cs="ArialMT"/>
          <w:lang w:val="es-CO"/>
        </w:rPr>
        <w:t xml:space="preserve">mpuesto al </w:t>
      </w:r>
      <w:r w:rsidR="00750005">
        <w:rPr>
          <w:rFonts w:ascii="ArialMT" w:hAnsi="ArialMT" w:cs="ArialMT"/>
          <w:lang w:val="es-CO"/>
        </w:rPr>
        <w:t>v</w:t>
      </w:r>
      <w:r w:rsidR="00750005" w:rsidRPr="00FC4D91">
        <w:rPr>
          <w:rFonts w:ascii="ArialMT" w:hAnsi="ArialMT" w:cs="ArialMT"/>
          <w:lang w:val="es-CO"/>
        </w:rPr>
        <w:t xml:space="preserve">alor </w:t>
      </w:r>
      <w:r w:rsidR="00750005">
        <w:rPr>
          <w:rFonts w:ascii="ArialMT" w:hAnsi="ArialMT" w:cs="ArialMT"/>
          <w:lang w:val="es-CO"/>
        </w:rPr>
        <w:t>a</w:t>
      </w:r>
      <w:r w:rsidR="00750005" w:rsidRPr="00FC4D91">
        <w:rPr>
          <w:rFonts w:ascii="ArialMT" w:hAnsi="ArialMT" w:cs="ArialMT"/>
          <w:lang w:val="es-CO"/>
        </w:rPr>
        <w:t xml:space="preserve">gregado </w:t>
      </w:r>
      <w:r w:rsidR="00750005">
        <w:rPr>
          <w:rFonts w:ascii="ArialMT" w:hAnsi="ArialMT" w:cs="ArialMT"/>
          <w:lang w:val="es-CO"/>
        </w:rPr>
        <w:t>–</w:t>
      </w:r>
      <w:r w:rsidR="00750005" w:rsidRPr="00FC4D91">
        <w:rPr>
          <w:rFonts w:ascii="ArialMT" w:hAnsi="ArialMT" w:cs="ArialMT"/>
          <w:lang w:val="es-CO"/>
        </w:rPr>
        <w:t xml:space="preserve"> IVA</w:t>
      </w:r>
    </w:p>
    <w:p w14:paraId="33D3C943" w14:textId="77777777" w:rsidR="00736F26" w:rsidRPr="00736F26" w:rsidRDefault="00736F26" w:rsidP="00362441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4EDB7431" w14:textId="4EF4E527" w:rsidR="000E752A" w:rsidRPr="000E752A" w:rsidRDefault="0045604A" w:rsidP="000E752A">
      <w:pPr>
        <w:autoSpaceDE w:val="0"/>
        <w:autoSpaceDN w:val="0"/>
        <w:adjustRightInd w:val="0"/>
        <w:jc w:val="both"/>
        <w:rPr>
          <w:rFonts w:ascii="Arial-BoldMT" w:hAnsi="Arial-BoldMT" w:cs="Arial-BoldMT"/>
          <w:lang w:val="es-CO"/>
        </w:rPr>
      </w:pPr>
      <w:r w:rsidRPr="00F83E6E">
        <w:rPr>
          <w:rFonts w:cs="Arial"/>
          <w:b/>
          <w:bCs/>
          <w:lang w:val="es-CO"/>
        </w:rPr>
        <w:t xml:space="preserve">Artículo </w:t>
      </w:r>
      <w:r w:rsidR="00736F26">
        <w:rPr>
          <w:rFonts w:cs="Arial"/>
          <w:b/>
          <w:bCs/>
          <w:lang w:val="es-CO"/>
        </w:rPr>
        <w:t>4</w:t>
      </w:r>
      <w:r w:rsidRPr="00F83E6E">
        <w:rPr>
          <w:rFonts w:cs="Arial"/>
          <w:b/>
          <w:bCs/>
          <w:lang w:val="es-CO"/>
        </w:rPr>
        <w:t>°</w:t>
      </w:r>
      <w:r w:rsidR="00C36DEC">
        <w:rPr>
          <w:rFonts w:ascii="Arial-BoldMT" w:hAnsi="Arial-BoldMT" w:cs="Arial-BoldMT"/>
          <w:b/>
          <w:bCs/>
          <w:lang w:val="es-CO"/>
        </w:rPr>
        <w:t>.</w:t>
      </w:r>
      <w:r>
        <w:rPr>
          <w:rFonts w:ascii="Arial-BoldMT" w:hAnsi="Arial-BoldMT" w:cs="Arial-BoldMT"/>
          <w:b/>
          <w:bCs/>
          <w:lang w:val="es-CO"/>
        </w:rPr>
        <w:t xml:space="preserve"> </w:t>
      </w:r>
      <w:r w:rsidR="00D55B0E">
        <w:rPr>
          <w:rFonts w:ascii="Arial-BoldMT" w:hAnsi="Arial-BoldMT" w:cs="Arial-BoldMT"/>
          <w:b/>
          <w:bCs/>
          <w:lang w:val="es-CO"/>
        </w:rPr>
        <w:t>METODOLOGIA</w:t>
      </w:r>
      <w:r w:rsidR="002D1F9F">
        <w:rPr>
          <w:rFonts w:ascii="Arial-BoldMT" w:hAnsi="Arial-BoldMT" w:cs="Arial-BoldMT"/>
          <w:b/>
          <w:bCs/>
          <w:lang w:val="es-CO"/>
        </w:rPr>
        <w:t xml:space="preserve"> </w:t>
      </w:r>
      <w:r w:rsidR="00C36DEC">
        <w:rPr>
          <w:rFonts w:ascii="Arial-BoldMT" w:hAnsi="Arial-BoldMT" w:cs="Arial-BoldMT"/>
          <w:b/>
          <w:bCs/>
          <w:lang w:val="es-CO"/>
        </w:rPr>
        <w:t>ITEM EXTRAS</w:t>
      </w:r>
      <w:r w:rsidR="002406FF">
        <w:rPr>
          <w:rFonts w:ascii="Arial-BoldMT" w:hAnsi="Arial-BoldMT" w:cs="Arial-BoldMT"/>
          <w:b/>
          <w:bCs/>
          <w:lang w:val="es-CO"/>
        </w:rPr>
        <w:t>:</w:t>
      </w:r>
      <w:r w:rsidR="00A61620">
        <w:rPr>
          <w:rFonts w:ascii="Arial-BoldMT" w:hAnsi="Arial-BoldMT" w:cs="Arial-BoldMT"/>
          <w:b/>
          <w:bCs/>
          <w:lang w:val="es-CO"/>
        </w:rPr>
        <w:t xml:space="preserve"> </w:t>
      </w:r>
      <w:r w:rsidR="000E752A" w:rsidRPr="00D55B0E">
        <w:rPr>
          <w:rFonts w:cs="Arial"/>
          <w:lang w:val="es-CO"/>
        </w:rPr>
        <w:t>Se establece la metodología para calcular el costo y fijar el precio final para los servicios que solicita</w:t>
      </w:r>
      <w:r w:rsidR="00B92EAC">
        <w:rPr>
          <w:rFonts w:cs="Arial"/>
          <w:lang w:val="es-CO"/>
        </w:rPr>
        <w:t>n</w:t>
      </w:r>
      <w:r w:rsidR="000E752A" w:rsidRPr="00D55B0E">
        <w:rPr>
          <w:rFonts w:cs="Arial"/>
          <w:lang w:val="es-CO"/>
        </w:rPr>
        <w:t xml:space="preserve"> los usuarios a la Vicepresidencia de Gas</w:t>
      </w:r>
      <w:r w:rsidR="00150A4F" w:rsidRPr="00D55B0E">
        <w:rPr>
          <w:rFonts w:cs="Arial"/>
          <w:lang w:val="es-CO"/>
        </w:rPr>
        <w:t>.</w:t>
      </w:r>
    </w:p>
    <w:p w14:paraId="56AA1794" w14:textId="77777777" w:rsidR="00E20B8C" w:rsidRDefault="00E20B8C" w:rsidP="00F2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1F497D" w:themeColor="text2"/>
          <w:lang w:val="es-CO"/>
        </w:rPr>
      </w:pPr>
    </w:p>
    <w:p w14:paraId="35E3D766" w14:textId="17B35AAB" w:rsidR="008C37AF" w:rsidRPr="00E66DC6" w:rsidRDefault="008C37AF" w:rsidP="00954E7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lang w:val="es-CO"/>
        </w:rPr>
      </w:pPr>
      <w:r w:rsidRPr="00E66DC6">
        <w:rPr>
          <w:rFonts w:ascii="Arial-BoldMT" w:hAnsi="Arial-BoldMT" w:cs="Arial-BoldMT"/>
          <w:b/>
          <w:bCs/>
          <w:lang w:val="es-CO"/>
        </w:rPr>
        <w:t>Descripción de la metodología de costeo y cálculo del costo</w:t>
      </w:r>
    </w:p>
    <w:p w14:paraId="1B4B891F" w14:textId="77777777" w:rsidR="00362441" w:rsidRPr="00E66DC6" w:rsidRDefault="00362441" w:rsidP="008C37AF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lang w:val="es-CO"/>
        </w:rPr>
      </w:pPr>
    </w:p>
    <w:p w14:paraId="106BC76B" w14:textId="6F0B843D" w:rsidR="008C37AF" w:rsidRPr="00E66DC6" w:rsidRDefault="008C37AF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E66DC6">
        <w:rPr>
          <w:rFonts w:ascii="ArialMT" w:hAnsi="ArialMT" w:cs="ArialMT"/>
          <w:lang w:val="es-CO"/>
        </w:rPr>
        <w:t>Las áreas operativas que prestan los diferentes servicios calculan los recursos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humanos requeridos para su prestación y el tiempo de dedicación requerido. Con la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anterior información se calcula el costo, de acuerdo con lo que se requiera, teniendo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en cuenta los siguientes criterios:</w:t>
      </w:r>
    </w:p>
    <w:p w14:paraId="6395AC3A" w14:textId="77777777" w:rsidR="00362441" w:rsidRPr="00E66DC6" w:rsidRDefault="00362441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374658F6" w14:textId="4C269F46" w:rsidR="008C37AF" w:rsidRPr="00E66DC6" w:rsidRDefault="008C37AF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E66DC6">
        <w:rPr>
          <w:rFonts w:ascii="ArialMT" w:hAnsi="ArialMT" w:cs="ArialMT"/>
          <w:lang w:val="es-CO"/>
        </w:rPr>
        <w:t>Para calcular el costo de recurso humano empleado, se parte del salario hora del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servidor que se requiera para cumplir la tarea y se afecta por el factor prestacional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promedio de nómina en las Empresas Públicas de Medellín E.S.P., el cual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considera, además de las prestaciones sociales, los aportes parafiscales a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entidades como el Sena, Comfama, ICBF, Administradoras de Riesgos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Profesionales y de seguridad social.</w:t>
      </w:r>
    </w:p>
    <w:p w14:paraId="5BA1332A" w14:textId="77777777" w:rsidR="00362441" w:rsidRPr="00E66DC6" w:rsidRDefault="00362441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6CB77903" w14:textId="6E59C23A" w:rsidR="008C37AF" w:rsidRPr="00E66DC6" w:rsidRDefault="008C37AF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E66DC6">
        <w:rPr>
          <w:rFonts w:ascii="ArialMT" w:hAnsi="ArialMT" w:cs="ArialMT"/>
          <w:lang w:val="es-CO"/>
        </w:rPr>
        <w:lastRenderedPageBreak/>
        <w:t>Para calcular el costo de utilización de activos se parte del valor comercial del activo,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se establece un factor de utilización que depende del tipo de bien (activo productivo,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equipo técnico, herramienta, vehículos, etc.), del tiempo de depreciación y de las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horas estimadas de uso por año de dicho bien. Una vez encontrado el factor anterior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se aplican otros costos asociados a dicho activo, correspondientes a costos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financieros, de operación, de mantenimiento, de almacenamiento y de seguro.</w:t>
      </w:r>
    </w:p>
    <w:p w14:paraId="4F374218" w14:textId="77777777" w:rsidR="00362441" w:rsidRPr="00E66DC6" w:rsidRDefault="00362441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11670CD4" w14:textId="1B8EBF62" w:rsidR="008C37AF" w:rsidRPr="00E66DC6" w:rsidRDefault="008C37AF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E66DC6">
        <w:rPr>
          <w:rFonts w:ascii="ArialMT" w:hAnsi="ArialMT" w:cs="ArialMT"/>
          <w:lang w:val="es-CO"/>
        </w:rPr>
        <w:t>Para el costo de los materiales, se considera su valor de inventario, siempre que se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tenga existencia. En caso de que no se tenga el material en existencia, se realiza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un estudio de mercado con dos oferentes para conocer el valor comercial del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material.</w:t>
      </w:r>
    </w:p>
    <w:p w14:paraId="197F6EF5" w14:textId="77777777" w:rsidR="00362441" w:rsidRPr="00E66DC6" w:rsidRDefault="00362441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7F73DC7C" w14:textId="606DE7BD" w:rsidR="008C37AF" w:rsidRPr="008C406E" w:rsidRDefault="008C37AF" w:rsidP="008C37AF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  <w:r w:rsidRPr="00E66DC6">
        <w:rPr>
          <w:rFonts w:ascii="ArialMT" w:hAnsi="ArialMT" w:cs="ArialMT"/>
          <w:lang w:val="es-CO"/>
        </w:rPr>
        <w:t>Para calcular el costo de instalación y configuración cuando estas sean ejecutadas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por un contratista, las áreas operativas que prestan los diferentes servicios calculan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el tiempo de dedicación requerido y se establece el costo correspondiente en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ordenes de trabajo creadas al contratista de obra que ejecutará la actividad.</w:t>
      </w:r>
      <w:r w:rsidR="00362441" w:rsidRPr="00E66DC6">
        <w:rPr>
          <w:rFonts w:ascii="ArialMT" w:hAnsi="ArialMT" w:cs="ArialMT"/>
          <w:lang w:val="es-CO"/>
        </w:rPr>
        <w:t xml:space="preserve"> </w:t>
      </w:r>
      <w:r w:rsidRPr="00E66DC6">
        <w:rPr>
          <w:rFonts w:ascii="ArialMT" w:hAnsi="ArialMT" w:cs="ArialMT"/>
          <w:lang w:val="es-CO"/>
        </w:rPr>
        <w:t>Aplicados los anteriores parámetros,</w:t>
      </w:r>
      <w:r w:rsidRPr="008C406E">
        <w:rPr>
          <w:rFonts w:ascii="ArialMT" w:hAnsi="ArialMT" w:cs="ArialMT"/>
          <w:lang w:val="es-CO"/>
        </w:rPr>
        <w:t xml:space="preserve"> al precio resultante se le adiciona un</w:t>
      </w:r>
      <w:r w:rsidR="00362441" w:rsidRPr="008C406E">
        <w:rPr>
          <w:rFonts w:ascii="ArialMT" w:hAnsi="ArialMT" w:cs="ArialMT"/>
          <w:lang w:val="es-CO"/>
        </w:rPr>
        <w:t xml:space="preserve"> </w:t>
      </w:r>
      <w:r w:rsidRPr="008C406E">
        <w:rPr>
          <w:rFonts w:ascii="ArialMT" w:hAnsi="ArialMT" w:cs="ArialMT"/>
          <w:lang w:val="es-CO"/>
        </w:rPr>
        <w:t xml:space="preserve">porcentaje </w:t>
      </w:r>
      <w:r w:rsidR="00C0729F">
        <w:rPr>
          <w:rFonts w:ascii="ArialMT" w:hAnsi="ArialMT" w:cs="ArialMT"/>
          <w:lang w:val="es-CO"/>
        </w:rPr>
        <w:t>d</w:t>
      </w:r>
      <w:r w:rsidRPr="00CC3CBC">
        <w:rPr>
          <w:rFonts w:ascii="ArialMT" w:hAnsi="ArialMT" w:cs="ArialMT"/>
          <w:lang w:val="es-CO"/>
        </w:rPr>
        <w:t xml:space="preserve">el </w:t>
      </w:r>
      <w:r w:rsidR="00532142" w:rsidRPr="00CC3CBC">
        <w:rPr>
          <w:rFonts w:ascii="ArialMT" w:hAnsi="ArialMT" w:cs="ArialMT"/>
          <w:b/>
          <w:bCs/>
          <w:lang w:val="es-CO"/>
        </w:rPr>
        <w:t>15</w:t>
      </w:r>
      <w:r w:rsidR="007F3F7A" w:rsidRPr="00CC3CBC">
        <w:rPr>
          <w:rFonts w:ascii="ArialMT" w:hAnsi="ArialMT" w:cs="ArialMT"/>
          <w:b/>
          <w:bCs/>
          <w:lang w:val="es-CO"/>
        </w:rPr>
        <w:t>%</w:t>
      </w:r>
      <w:r w:rsidR="002C3F7F">
        <w:rPr>
          <w:rFonts w:ascii="ArialMT" w:hAnsi="ArialMT" w:cs="ArialMT"/>
          <w:b/>
          <w:bCs/>
          <w:lang w:val="es-CO"/>
        </w:rPr>
        <w:t>.</w:t>
      </w:r>
    </w:p>
    <w:p w14:paraId="65499E27" w14:textId="77777777" w:rsidR="001E1B7B" w:rsidRDefault="001E1B7B" w:rsidP="008418A7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p w14:paraId="36F5C1D9" w14:textId="4096E0E1" w:rsidR="004C489A" w:rsidRDefault="00D27386" w:rsidP="008418A7">
      <w:pPr>
        <w:autoSpaceDE w:val="0"/>
        <w:autoSpaceDN w:val="0"/>
        <w:adjustRightInd w:val="0"/>
        <w:jc w:val="both"/>
        <w:rPr>
          <w:rFonts w:cs="Arial"/>
          <w:lang w:val="es-CO"/>
        </w:rPr>
      </w:pPr>
      <w:r w:rsidRPr="00290C88">
        <w:rPr>
          <w:rFonts w:cs="Arial"/>
          <w:b/>
          <w:bCs/>
          <w:lang w:val="es-CO"/>
        </w:rPr>
        <w:t xml:space="preserve">Artículo </w:t>
      </w:r>
      <w:r w:rsidR="00170F64">
        <w:rPr>
          <w:rFonts w:cs="Arial"/>
          <w:b/>
          <w:bCs/>
          <w:lang w:val="es-CO"/>
        </w:rPr>
        <w:t>5</w:t>
      </w:r>
      <w:r w:rsidR="00263F01" w:rsidRPr="00290C88">
        <w:rPr>
          <w:rFonts w:cs="Arial"/>
          <w:b/>
          <w:bCs/>
          <w:lang w:val="es-CO"/>
        </w:rPr>
        <w:t>°</w:t>
      </w:r>
      <w:r w:rsidRPr="00290C88">
        <w:rPr>
          <w:rFonts w:cs="Arial"/>
          <w:b/>
          <w:bCs/>
          <w:lang w:val="es-CO"/>
        </w:rPr>
        <w:t>.</w:t>
      </w:r>
      <w:r w:rsidRPr="00290C88">
        <w:rPr>
          <w:rFonts w:ascii="Arial-BoldMT" w:hAnsi="Arial-BoldMT" w:cs="Arial-BoldMT"/>
          <w:b/>
          <w:bCs/>
          <w:lang w:val="es-CO"/>
        </w:rPr>
        <w:t xml:space="preserve"> </w:t>
      </w:r>
      <w:r w:rsidR="00AA1DCB">
        <w:rPr>
          <w:rFonts w:ascii="Arial-BoldMT" w:hAnsi="Arial-BoldMT" w:cs="Arial-BoldMT"/>
          <w:b/>
          <w:bCs/>
          <w:lang w:val="es-CO"/>
        </w:rPr>
        <w:t>V</w:t>
      </w:r>
      <w:r w:rsidR="00F1527C">
        <w:rPr>
          <w:rFonts w:ascii="Arial-BoldMT" w:hAnsi="Arial-BoldMT" w:cs="Arial-BoldMT"/>
          <w:b/>
          <w:bCs/>
          <w:lang w:val="es-CO"/>
        </w:rPr>
        <w:t>IGENCIA</w:t>
      </w:r>
      <w:r w:rsidR="00AA1DCB">
        <w:rPr>
          <w:rFonts w:ascii="Arial-BoldMT" w:hAnsi="Arial-BoldMT" w:cs="Arial-BoldMT"/>
          <w:b/>
          <w:bCs/>
          <w:lang w:val="es-CO"/>
        </w:rPr>
        <w:t xml:space="preserve">: </w:t>
      </w:r>
      <w:r w:rsidRPr="00290C88">
        <w:rPr>
          <w:rFonts w:cs="Arial"/>
          <w:lang w:val="es-CO"/>
        </w:rPr>
        <w:t>El presente decreto rige a partir de su publicación y</w:t>
      </w:r>
      <w:r w:rsidR="000E1361">
        <w:rPr>
          <w:rFonts w:cs="Arial"/>
          <w:lang w:val="es-CO"/>
        </w:rPr>
        <w:t xml:space="preserve"> </w:t>
      </w:r>
      <w:r w:rsidRPr="00290C88">
        <w:rPr>
          <w:rFonts w:cs="Arial"/>
          <w:lang w:val="es-CO"/>
        </w:rPr>
        <w:t xml:space="preserve">deroga </w:t>
      </w:r>
      <w:r w:rsidR="00205B19">
        <w:rPr>
          <w:rFonts w:cs="Arial"/>
          <w:lang w:val="es-CO"/>
        </w:rPr>
        <w:t xml:space="preserve">el </w:t>
      </w:r>
      <w:r w:rsidRPr="00290C88">
        <w:rPr>
          <w:rFonts w:cs="Arial"/>
          <w:lang w:val="es-CO"/>
        </w:rPr>
        <w:t>Decreto 20</w:t>
      </w:r>
      <w:r w:rsidR="00284753" w:rsidRPr="00290C88">
        <w:rPr>
          <w:rFonts w:cs="Arial"/>
          <w:lang w:val="es-CO"/>
        </w:rPr>
        <w:t>2</w:t>
      </w:r>
      <w:r w:rsidR="00B92EAC">
        <w:rPr>
          <w:rFonts w:cs="Arial"/>
          <w:lang w:val="es-CO"/>
        </w:rPr>
        <w:t>3</w:t>
      </w:r>
      <w:r w:rsidRPr="00290C88">
        <w:rPr>
          <w:rFonts w:cs="Arial"/>
          <w:lang w:val="es-CO"/>
        </w:rPr>
        <w:t>-DECGGL-</w:t>
      </w:r>
      <w:r w:rsidR="00B92EAC">
        <w:rPr>
          <w:rFonts w:cs="Arial"/>
          <w:lang w:val="es-CO"/>
        </w:rPr>
        <w:t>2413</w:t>
      </w:r>
      <w:r w:rsidRPr="00290C88">
        <w:rPr>
          <w:rFonts w:cs="Arial"/>
          <w:lang w:val="es-CO"/>
        </w:rPr>
        <w:t xml:space="preserve"> de </w:t>
      </w:r>
      <w:r w:rsidR="00B92EAC">
        <w:rPr>
          <w:rFonts w:cs="Arial"/>
          <w:lang w:val="es-CO"/>
        </w:rPr>
        <w:t>junio 20</w:t>
      </w:r>
      <w:r w:rsidRPr="00290C88">
        <w:rPr>
          <w:rFonts w:cs="Arial"/>
          <w:lang w:val="es-CO"/>
        </w:rPr>
        <w:t xml:space="preserve"> de 20</w:t>
      </w:r>
      <w:r w:rsidR="00FD429C" w:rsidRPr="00290C88">
        <w:rPr>
          <w:rFonts w:cs="Arial"/>
          <w:lang w:val="es-CO"/>
        </w:rPr>
        <w:t>2</w:t>
      </w:r>
      <w:r w:rsidR="00B92EAC">
        <w:rPr>
          <w:rFonts w:cs="Arial"/>
          <w:lang w:val="es-CO"/>
        </w:rPr>
        <w:t>3</w:t>
      </w:r>
      <w:r w:rsidR="00BA6FF4">
        <w:rPr>
          <w:rFonts w:cs="Arial"/>
          <w:lang w:val="es-CO"/>
        </w:rPr>
        <w:t xml:space="preserve"> y</w:t>
      </w:r>
      <w:r w:rsidR="00F4029D">
        <w:rPr>
          <w:rFonts w:cs="Arial"/>
          <w:lang w:val="es-CO"/>
        </w:rPr>
        <w:t xml:space="preserve"> el </w:t>
      </w:r>
      <w:r w:rsidR="0073272C" w:rsidRPr="00BA6FF4">
        <w:rPr>
          <w:rFonts w:cs="Arial"/>
          <w:lang w:val="es-CO"/>
        </w:rPr>
        <w:t xml:space="preserve">DECRETO 2011-DECGGL-1839 de </w:t>
      </w:r>
      <w:r w:rsidR="00BA6FF4" w:rsidRPr="00BA6FF4">
        <w:rPr>
          <w:rFonts w:cs="Arial"/>
          <w:lang w:val="es-CO"/>
        </w:rPr>
        <w:t>noviembre</w:t>
      </w:r>
      <w:r w:rsidR="0073272C" w:rsidRPr="00BA6FF4">
        <w:rPr>
          <w:rFonts w:cs="Arial"/>
          <w:lang w:val="es-CO"/>
        </w:rPr>
        <w:t xml:space="preserve"> 10 de 2011</w:t>
      </w:r>
      <w:r w:rsidRPr="00BA6FF4">
        <w:rPr>
          <w:rFonts w:cs="Arial"/>
          <w:lang w:val="es-CO"/>
        </w:rPr>
        <w:t>.</w:t>
      </w:r>
    </w:p>
    <w:p w14:paraId="2C7C1983" w14:textId="77777777" w:rsidR="004C4AC8" w:rsidRDefault="004C4AC8" w:rsidP="008418A7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41E280B1" w14:textId="77777777" w:rsidR="005C78BF" w:rsidRPr="00C579AE" w:rsidRDefault="005C78BF" w:rsidP="008418A7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p w14:paraId="0674EF21" w14:textId="77777777" w:rsidR="004C489A" w:rsidRDefault="004C489A" w:rsidP="008418A7">
      <w:pPr>
        <w:autoSpaceDE w:val="0"/>
        <w:autoSpaceDN w:val="0"/>
        <w:adjustRightInd w:val="0"/>
        <w:jc w:val="both"/>
        <w:rPr>
          <w:rFonts w:ascii="ArialMT" w:hAnsi="ArialMT" w:cs="ArialMT"/>
          <w:lang w:val="es-CO"/>
        </w:rPr>
      </w:pPr>
    </w:p>
    <w:p w14:paraId="375E46D6" w14:textId="0F300E40" w:rsidR="004145DA" w:rsidRPr="00E635CB" w:rsidRDefault="003837B5" w:rsidP="004145DA">
      <w:pPr>
        <w:rPr>
          <w:rFonts w:cs="Arial"/>
        </w:rPr>
      </w:pPr>
      <w:r w:rsidRPr="00E635CB">
        <w:rPr>
          <w:rFonts w:cs="Arial"/>
        </w:rPr>
        <w:t>Dado en Medellín, e</w:t>
      </w:r>
      <w:r w:rsidR="00356DEE" w:rsidRPr="00E635CB">
        <w:rPr>
          <w:rFonts w:cs="Arial"/>
        </w:rPr>
        <w:t>n</w:t>
      </w:r>
      <w:r w:rsidR="00A50493" w:rsidRPr="00E635CB">
        <w:rPr>
          <w:rFonts w:cs="Arial"/>
        </w:rPr>
        <w:t xml:space="preserve"> </w:t>
      </w:r>
      <w:sdt>
        <w:sdtPr>
          <w:rPr>
            <w:rStyle w:val="Estilo4"/>
          </w:rPr>
          <w:id w:val="450365116"/>
          <w:lock w:val="sdtLocked"/>
          <w:placeholder>
            <w:docPart w:val="AAFBEF421BD14FC38C89B1EE7647CCB8"/>
          </w:placeholder>
          <w:showingPlcHdr/>
        </w:sdtPr>
        <w:sdtEndPr>
          <w:rPr>
            <w:rStyle w:val="Fuentedeprrafopredeter"/>
            <w:rFonts w:cs="Arial"/>
          </w:rPr>
        </w:sdtEndPr>
        <w:sdtContent>
          <w:r w:rsidR="00A50493" w:rsidRPr="00E635CB">
            <w:rPr>
              <w:rStyle w:val="Textodelmarcadordeposicin"/>
              <w:color w:val="auto"/>
            </w:rPr>
            <w:t>¡FECHADELSISTEMA!</w:t>
          </w:r>
        </w:sdtContent>
      </w:sdt>
    </w:p>
    <w:p w14:paraId="36D057DB" w14:textId="77777777" w:rsidR="004145DA" w:rsidRPr="004145DA" w:rsidRDefault="007B3BCC" w:rsidP="007B3BCC">
      <w:pPr>
        <w:tabs>
          <w:tab w:val="left" w:pos="5655"/>
        </w:tabs>
        <w:rPr>
          <w:rFonts w:cs="Arial"/>
        </w:rPr>
      </w:pPr>
      <w:r>
        <w:rPr>
          <w:rFonts w:cs="Arial"/>
        </w:rPr>
        <w:tab/>
      </w:r>
    </w:p>
    <w:p w14:paraId="71C72FC4" w14:textId="77777777" w:rsidR="004145DA" w:rsidRPr="004145DA" w:rsidRDefault="004145DA" w:rsidP="004145DA">
      <w:pPr>
        <w:tabs>
          <w:tab w:val="left" w:pos="2410"/>
        </w:tabs>
        <w:rPr>
          <w:rFonts w:cs="Arial"/>
        </w:rPr>
      </w:pPr>
    </w:p>
    <w:tbl>
      <w:tblPr>
        <w:tblW w:w="93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13"/>
      </w:tblGrid>
      <w:tr w:rsidR="003319D2" w:rsidRPr="004145DA" w14:paraId="62F3E7E7" w14:textId="77777777" w:rsidTr="00354A90">
        <w:trPr>
          <w:trHeight w:val="80"/>
          <w:jc w:val="center"/>
        </w:trPr>
        <w:tc>
          <w:tcPr>
            <w:tcW w:w="4536" w:type="dxa"/>
            <w:tcBorders>
              <w:right w:val="single" w:sz="4" w:space="0" w:color="auto"/>
            </w:tcBorders>
          </w:tcPr>
          <w:p w14:paraId="01806FC9" w14:textId="77777777" w:rsidR="003319D2" w:rsidRPr="009332A1" w:rsidRDefault="003319D2" w:rsidP="00CE4657">
            <w:pPr>
              <w:tabs>
                <w:tab w:val="left" w:pos="2410"/>
                <w:tab w:val="left" w:pos="4253"/>
              </w:tabs>
              <w:ind w:left="180"/>
              <w:rPr>
                <w:rFonts w:cs="Arial"/>
                <w:b/>
                <w:lang w:val="it-IT"/>
              </w:rPr>
            </w:pPr>
          </w:p>
          <w:p w14:paraId="374D35FB" w14:textId="77777777" w:rsidR="003319D2" w:rsidRPr="009332A1" w:rsidRDefault="003319D2" w:rsidP="00CE4657">
            <w:pPr>
              <w:tabs>
                <w:tab w:val="left" w:pos="2410"/>
                <w:tab w:val="left" w:pos="4253"/>
              </w:tabs>
              <w:ind w:left="180"/>
              <w:rPr>
                <w:rFonts w:cs="Arial"/>
                <w:b/>
                <w:lang w:val="it-IT"/>
              </w:rPr>
            </w:pPr>
          </w:p>
          <w:p w14:paraId="281CAE5C" w14:textId="77777777" w:rsidR="003319D2" w:rsidRPr="009332A1" w:rsidRDefault="003319D2" w:rsidP="00D26D93">
            <w:pPr>
              <w:tabs>
                <w:tab w:val="left" w:pos="2410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4813" w:type="dxa"/>
            <w:tcBorders>
              <w:left w:val="single" w:sz="4" w:space="0" w:color="auto"/>
            </w:tcBorders>
          </w:tcPr>
          <w:p w14:paraId="6F59CBFF" w14:textId="77777777" w:rsidR="003319D2" w:rsidRPr="009332A1" w:rsidRDefault="00C70DD6" w:rsidP="00C70DD6">
            <w:pPr>
              <w:tabs>
                <w:tab w:val="left" w:pos="2410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O" w:eastAsia="es-CO"/>
              </w:rPr>
              <w:drawing>
                <wp:inline distT="0" distB="0" distL="0" distR="0" wp14:anchorId="19357F3E" wp14:editId="345F3BE6">
                  <wp:extent cx="2190750" cy="914400"/>
                  <wp:effectExtent l="19050" t="0" r="0" b="0"/>
                  <wp:docPr id="5" name="4 Imagen" descr="Firma Ba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Bas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DD6" w:rsidRPr="006A2CAD" w14:paraId="1A0A24FA" w14:textId="77777777" w:rsidTr="00823464">
        <w:trPr>
          <w:trHeight w:val="449"/>
          <w:jc w:val="center"/>
        </w:trPr>
        <w:sdt>
          <w:sdtPr>
            <w:rPr>
              <w:rFonts w:cs="Arial"/>
              <w:b w:val="0"/>
            </w:rPr>
            <w:id w:val="21587369"/>
            <w:lock w:val="sdtContentLocked"/>
            <w:placeholder>
              <w:docPart w:val="7A3AB477B8E84CF8B6DEB03845FD45F8"/>
            </w:placeholder>
          </w:sdtPr>
          <w:sdtEndPr/>
          <w:sdtContent>
            <w:tc>
              <w:tcPr>
                <w:tcW w:w="4536" w:type="dxa"/>
                <w:tcBorders>
                  <w:right w:val="single" w:sz="4" w:space="0" w:color="auto"/>
                </w:tcBorders>
              </w:tcPr>
              <w:p w14:paraId="421462E8" w14:textId="347AE0D1" w:rsidR="00C70DD6" w:rsidRPr="006A2CAD" w:rsidRDefault="006A2CAD" w:rsidP="00823464">
                <w:pPr>
                  <w:pStyle w:val="Estilo5"/>
                  <w:rPr>
                    <w:rFonts w:cs="Arial"/>
                    <w:b w:val="0"/>
                    <w:lang w:val="en-US"/>
                  </w:rPr>
                </w:pPr>
                <w:r w:rsidRPr="006A2CAD">
                  <w:rPr>
                    <w:rFonts w:cs="Arial"/>
                  </w:rPr>
                  <w:t>¡Cargo Aprobador!</w:t>
                </w:r>
              </w:p>
            </w:tc>
          </w:sdtContent>
        </w:sdt>
        <w:sdt>
          <w:sdtPr>
            <w:rPr>
              <w:rFonts w:cs="Arial"/>
              <w:b w:val="0"/>
              <w:noProof/>
              <w:lang w:val="en-US" w:eastAsia="es-ES_tradnl"/>
            </w:rPr>
            <w:id w:val="21587381"/>
            <w:lock w:val="sdtContentLocked"/>
            <w:placeholder>
              <w:docPart w:val="7A3AB477B8E84CF8B6DEB03845FD45F8"/>
            </w:placeholder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</w:tcBorders>
              </w:tcPr>
              <w:p w14:paraId="23233DE4" w14:textId="77777777" w:rsidR="00C70DD6" w:rsidRPr="006A2CAD" w:rsidRDefault="006A2CAD" w:rsidP="00823464">
                <w:pPr>
                  <w:pStyle w:val="Estilo6"/>
                  <w:rPr>
                    <w:rFonts w:cs="Arial"/>
                    <w:b w:val="0"/>
                    <w:noProof/>
                    <w:lang w:val="en-US" w:eastAsia="es-ES_tradnl"/>
                  </w:rPr>
                </w:pPr>
                <w:r w:rsidRPr="006A2CAD">
                  <w:rPr>
                    <w:rFonts w:cs="Arial"/>
                    <w:noProof/>
                    <w:lang w:val="en-US" w:eastAsia="es-ES_tradnl"/>
                  </w:rPr>
                  <w:t>¡Aprobador Documento!</w:t>
                </w:r>
              </w:p>
            </w:tc>
          </w:sdtContent>
        </w:sdt>
      </w:tr>
    </w:tbl>
    <w:p w14:paraId="779691B7" w14:textId="77777777" w:rsidR="00D65791" w:rsidRDefault="00D65791" w:rsidP="00D65791"/>
    <w:p w14:paraId="04242457" w14:textId="77777777" w:rsidR="0066379E" w:rsidRDefault="0066379E" w:rsidP="00D65791"/>
    <w:p w14:paraId="131245C8" w14:textId="77777777" w:rsidR="0066379E" w:rsidRDefault="0066379E" w:rsidP="00D65791"/>
    <w:p w14:paraId="5C777C19" w14:textId="77777777" w:rsidR="00EF528C" w:rsidRDefault="00EF528C" w:rsidP="00D65791"/>
    <w:p w14:paraId="3B4641DB" w14:textId="77777777" w:rsidR="00EF528C" w:rsidRDefault="00EF528C" w:rsidP="00D65791"/>
    <w:p w14:paraId="27865663" w14:textId="77777777" w:rsidR="00EF528C" w:rsidRDefault="00EF528C" w:rsidP="00D65791"/>
    <w:p w14:paraId="6C3DB6C5" w14:textId="77777777" w:rsidR="00EF528C" w:rsidRDefault="00EF528C" w:rsidP="00D65791"/>
    <w:p w14:paraId="1CCB29BC" w14:textId="77777777" w:rsidR="00EF528C" w:rsidRDefault="00EF528C" w:rsidP="00D65791"/>
    <w:p w14:paraId="3687B430" w14:textId="77777777" w:rsidR="00F7116E" w:rsidRDefault="00F7116E" w:rsidP="00D65791"/>
    <w:p w14:paraId="361E97BA" w14:textId="77777777" w:rsidR="00F7116E" w:rsidRDefault="00F7116E" w:rsidP="00D65791"/>
    <w:p w14:paraId="3992555A" w14:textId="77777777" w:rsidR="00EF528C" w:rsidRDefault="00EF528C" w:rsidP="00D65791"/>
    <w:p w14:paraId="1143D2B6" w14:textId="77777777" w:rsidR="0066379E" w:rsidRPr="003237C8" w:rsidRDefault="0066379E" w:rsidP="0066379E">
      <w:pPr>
        <w:autoSpaceDE w:val="0"/>
        <w:autoSpaceDN w:val="0"/>
        <w:adjustRightInd w:val="0"/>
        <w:jc w:val="center"/>
        <w:rPr>
          <w:rFonts w:cs="Arial"/>
          <w:b/>
          <w:bCs/>
          <w:lang w:val="es-CO"/>
        </w:rPr>
      </w:pPr>
      <w:r w:rsidRPr="003237C8">
        <w:rPr>
          <w:rFonts w:cs="Arial"/>
          <w:b/>
          <w:bCs/>
          <w:lang w:val="es-CO"/>
        </w:rPr>
        <w:t>Anexo 1</w:t>
      </w:r>
    </w:p>
    <w:p w14:paraId="71F73FC5" w14:textId="77777777" w:rsidR="0066379E" w:rsidRDefault="0066379E" w:rsidP="0066379E">
      <w:pPr>
        <w:autoSpaceDE w:val="0"/>
        <w:autoSpaceDN w:val="0"/>
        <w:adjustRightInd w:val="0"/>
        <w:jc w:val="center"/>
        <w:rPr>
          <w:rFonts w:cs="Arial"/>
          <w:b/>
          <w:bCs/>
          <w:lang w:val="es-CO"/>
        </w:rPr>
      </w:pPr>
      <w:r w:rsidRPr="003237C8">
        <w:rPr>
          <w:rFonts w:cs="Arial"/>
          <w:b/>
          <w:bCs/>
          <w:lang w:val="es-CO"/>
        </w:rPr>
        <w:t xml:space="preserve">Precios de </w:t>
      </w:r>
      <w:r>
        <w:rPr>
          <w:rFonts w:cs="Arial"/>
          <w:b/>
          <w:bCs/>
          <w:lang w:val="es-CO"/>
        </w:rPr>
        <w:t xml:space="preserve">los </w:t>
      </w:r>
      <w:r w:rsidRPr="003237C8">
        <w:rPr>
          <w:rFonts w:cs="Arial"/>
          <w:b/>
          <w:bCs/>
          <w:lang w:val="es-CO"/>
        </w:rPr>
        <w:t xml:space="preserve">trabajos </w:t>
      </w:r>
      <w:r>
        <w:rPr>
          <w:rFonts w:cs="Arial"/>
          <w:b/>
          <w:bCs/>
          <w:lang w:val="es-CO"/>
        </w:rPr>
        <w:t xml:space="preserve">de labores operativas, </w:t>
      </w:r>
      <w:r w:rsidRPr="003237C8">
        <w:rPr>
          <w:rFonts w:cs="Arial"/>
          <w:b/>
          <w:bCs/>
          <w:lang w:val="es-CO"/>
        </w:rPr>
        <w:t>servicios</w:t>
      </w:r>
      <w:r>
        <w:rPr>
          <w:rFonts w:cs="Arial"/>
          <w:b/>
          <w:bCs/>
          <w:lang w:val="es-CO"/>
        </w:rPr>
        <w:t xml:space="preserve"> </w:t>
      </w:r>
      <w:r w:rsidRPr="003237C8">
        <w:rPr>
          <w:rFonts w:cs="Arial"/>
          <w:b/>
          <w:bCs/>
          <w:lang w:val="es-CO"/>
        </w:rPr>
        <w:t>e ítems para la reparación</w:t>
      </w:r>
    </w:p>
    <w:p w14:paraId="3556567D" w14:textId="77777777" w:rsidR="0066379E" w:rsidRPr="00F66633" w:rsidRDefault="0066379E" w:rsidP="0066379E">
      <w:pPr>
        <w:autoSpaceDE w:val="0"/>
        <w:autoSpaceDN w:val="0"/>
        <w:adjustRightInd w:val="0"/>
        <w:jc w:val="center"/>
        <w:rPr>
          <w:rFonts w:cs="Arial"/>
          <w:b/>
          <w:bCs/>
          <w:lang w:val="es-CO"/>
        </w:rPr>
      </w:pPr>
      <w:r w:rsidRPr="003237C8">
        <w:rPr>
          <w:rFonts w:cs="Arial"/>
          <w:b/>
          <w:bCs/>
          <w:lang w:val="es-CO"/>
        </w:rPr>
        <w:lastRenderedPageBreak/>
        <w:t xml:space="preserve"> y las reformas de la red de </w:t>
      </w:r>
      <w:r>
        <w:rPr>
          <w:rFonts w:cs="Arial"/>
          <w:b/>
          <w:bCs/>
          <w:lang w:val="es-CO"/>
        </w:rPr>
        <w:t>G</w:t>
      </w:r>
      <w:r w:rsidRPr="003237C8">
        <w:rPr>
          <w:rFonts w:cs="Arial"/>
          <w:b/>
          <w:bCs/>
          <w:lang w:val="es-CO"/>
        </w:rPr>
        <w:t>as</w:t>
      </w:r>
      <w:r>
        <w:rPr>
          <w:rFonts w:cs="Arial"/>
          <w:b/>
          <w:bCs/>
          <w:lang w:val="es-CO"/>
        </w:rPr>
        <w:t xml:space="preserve"> prestados por EPM.</w:t>
      </w:r>
    </w:p>
    <w:p w14:paraId="4C40BEDE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6AE73319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8081"/>
        <w:gridCol w:w="850"/>
        <w:gridCol w:w="1701"/>
      </w:tblGrid>
      <w:tr w:rsidR="0066379E" w:rsidRPr="00101F6C" w14:paraId="67A1DA97" w14:textId="77777777" w:rsidTr="003E3AD9">
        <w:trPr>
          <w:trHeight w:val="290"/>
        </w:trPr>
        <w:tc>
          <w:tcPr>
            <w:tcW w:w="8081" w:type="dxa"/>
            <w:shd w:val="clear" w:color="auto" w:fill="DBE5F1" w:themeFill="accent1" w:themeFillTint="33"/>
            <w:noWrap/>
            <w:hideMark/>
          </w:tcPr>
          <w:p w14:paraId="42A027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01F6C">
              <w:rPr>
                <w:rFonts w:cs="Arial"/>
                <w:b/>
                <w:bCs/>
                <w:sz w:val="18"/>
                <w:szCs w:val="18"/>
              </w:rPr>
              <w:t>Nombre Ítem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  <w:hideMark/>
          </w:tcPr>
          <w:p w14:paraId="152624C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01F6C">
              <w:rPr>
                <w:rFonts w:cs="Arial"/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14:paraId="735D917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01F6C">
              <w:rPr>
                <w:rFonts w:cs="Arial"/>
                <w:b/>
                <w:bCs/>
                <w:sz w:val="18"/>
                <w:szCs w:val="18"/>
              </w:rPr>
              <w:t>Precio</w:t>
            </w:r>
          </w:p>
        </w:tc>
      </w:tr>
      <w:tr w:rsidR="0066379E" w:rsidRPr="00101F6C" w14:paraId="426E3DD0" w14:textId="77777777" w:rsidTr="003E3AD9">
        <w:trPr>
          <w:trHeight w:val="290"/>
        </w:trPr>
        <w:tc>
          <w:tcPr>
            <w:tcW w:w="10632" w:type="dxa"/>
            <w:gridSpan w:val="3"/>
            <w:shd w:val="clear" w:color="auto" w:fill="F2F2F2" w:themeFill="background1" w:themeFillShade="F2"/>
            <w:noWrap/>
            <w:hideMark/>
          </w:tcPr>
          <w:p w14:paraId="474BCFC3" w14:textId="77777777" w:rsidR="0066379E" w:rsidRPr="00A01CE3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01CE3">
              <w:rPr>
                <w:rFonts w:cs="Arial"/>
                <w:b/>
                <w:bCs/>
                <w:sz w:val="18"/>
                <w:szCs w:val="18"/>
              </w:rPr>
              <w:t>Asistencias técnicas</w:t>
            </w:r>
          </w:p>
        </w:tc>
      </w:tr>
      <w:tr w:rsidR="0066379E" w:rsidRPr="00101F6C" w14:paraId="5F2BDE0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A462377" w14:textId="0FBCEA6C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Aforos</w:t>
            </w:r>
          </w:p>
        </w:tc>
        <w:tc>
          <w:tcPr>
            <w:tcW w:w="850" w:type="dxa"/>
            <w:noWrap/>
            <w:hideMark/>
          </w:tcPr>
          <w:p w14:paraId="0FCB49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04E1A2B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0D93261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0F0CDEA" w14:textId="235F07DA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Cambios de reguladores</w:t>
            </w:r>
          </w:p>
        </w:tc>
        <w:tc>
          <w:tcPr>
            <w:tcW w:w="850" w:type="dxa"/>
            <w:noWrap/>
            <w:hideMark/>
          </w:tcPr>
          <w:p w14:paraId="2118660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400EA9C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756BDCF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128CCB8" w14:textId="528DC22D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Cambios de conectores</w:t>
            </w:r>
          </w:p>
        </w:tc>
        <w:tc>
          <w:tcPr>
            <w:tcW w:w="850" w:type="dxa"/>
            <w:noWrap/>
            <w:hideMark/>
          </w:tcPr>
          <w:p w14:paraId="7542878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1457553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5241FA2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609CBD9" w14:textId="00C64D3D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Cambios de válvulas en centro de medición sin prensado</w:t>
            </w:r>
          </w:p>
        </w:tc>
        <w:tc>
          <w:tcPr>
            <w:tcW w:w="850" w:type="dxa"/>
            <w:noWrap/>
            <w:hideMark/>
          </w:tcPr>
          <w:p w14:paraId="00DE1A1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639B275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18B395A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82731B1" w14:textId="141B9240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Conexión de gasodomésticos</w:t>
            </w:r>
          </w:p>
        </w:tc>
        <w:tc>
          <w:tcPr>
            <w:tcW w:w="850" w:type="dxa"/>
            <w:noWrap/>
            <w:hideMark/>
          </w:tcPr>
          <w:p w14:paraId="22AA26A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74987B0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295E03B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C80FBD0" w14:textId="1829BBF0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Reinducciones del servicio</w:t>
            </w:r>
          </w:p>
        </w:tc>
        <w:tc>
          <w:tcPr>
            <w:tcW w:w="850" w:type="dxa"/>
            <w:noWrap/>
            <w:hideMark/>
          </w:tcPr>
          <w:p w14:paraId="3B4933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0252464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28C61159" w14:textId="77777777" w:rsidTr="003E3AD9">
        <w:trPr>
          <w:trHeight w:val="290"/>
        </w:trPr>
        <w:tc>
          <w:tcPr>
            <w:tcW w:w="8081" w:type="dxa"/>
            <w:hideMark/>
          </w:tcPr>
          <w:p w14:paraId="16C1E7C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Suspensiones en centro de medición y restablecimientos del servicio. (No aplica para requerimientos asociados a la Revisión periódica)</w:t>
            </w:r>
          </w:p>
        </w:tc>
        <w:tc>
          <w:tcPr>
            <w:tcW w:w="850" w:type="dxa"/>
            <w:noWrap/>
            <w:hideMark/>
          </w:tcPr>
          <w:p w14:paraId="27E60C7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 </w:t>
            </w:r>
          </w:p>
        </w:tc>
        <w:tc>
          <w:tcPr>
            <w:tcW w:w="1701" w:type="dxa"/>
            <w:noWrap/>
            <w:hideMark/>
          </w:tcPr>
          <w:p w14:paraId="3F793A8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49.795 </w:t>
            </w:r>
          </w:p>
        </w:tc>
      </w:tr>
      <w:tr w:rsidR="0066379E" w:rsidRPr="00101F6C" w14:paraId="21A3DC7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1945CCC" w14:textId="0A8E824F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Cuadrilla con equipo especializado.</w:t>
            </w:r>
          </w:p>
        </w:tc>
        <w:tc>
          <w:tcPr>
            <w:tcW w:w="850" w:type="dxa"/>
            <w:noWrap/>
            <w:hideMark/>
          </w:tcPr>
          <w:p w14:paraId="43B8D34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Hora </w:t>
            </w:r>
          </w:p>
        </w:tc>
        <w:tc>
          <w:tcPr>
            <w:tcW w:w="1701" w:type="dxa"/>
            <w:noWrap/>
            <w:hideMark/>
          </w:tcPr>
          <w:p w14:paraId="248F1EF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448.608 </w:t>
            </w:r>
          </w:p>
        </w:tc>
      </w:tr>
      <w:tr w:rsidR="0066379E" w:rsidRPr="00101F6C" w14:paraId="7E8E056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64CDEC7" w14:textId="27F203F4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Cuadrilla Especializada - Moto.</w:t>
            </w:r>
          </w:p>
        </w:tc>
        <w:tc>
          <w:tcPr>
            <w:tcW w:w="850" w:type="dxa"/>
            <w:noWrap/>
            <w:hideMark/>
          </w:tcPr>
          <w:p w14:paraId="6E0B383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Hora </w:t>
            </w:r>
          </w:p>
        </w:tc>
        <w:tc>
          <w:tcPr>
            <w:tcW w:w="1701" w:type="dxa"/>
            <w:noWrap/>
            <w:hideMark/>
          </w:tcPr>
          <w:p w14:paraId="3F7820C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148.289 </w:t>
            </w:r>
          </w:p>
        </w:tc>
      </w:tr>
      <w:tr w:rsidR="0066379E" w:rsidRPr="00101F6C" w14:paraId="157AF4F0" w14:textId="77777777" w:rsidTr="003E3AD9">
        <w:trPr>
          <w:trHeight w:val="290"/>
        </w:trPr>
        <w:tc>
          <w:tcPr>
            <w:tcW w:w="10632" w:type="dxa"/>
            <w:gridSpan w:val="3"/>
            <w:shd w:val="clear" w:color="auto" w:fill="F2F2F2" w:themeFill="background1" w:themeFillShade="F2"/>
            <w:noWrap/>
            <w:hideMark/>
          </w:tcPr>
          <w:p w14:paraId="2972001C" w14:textId="77777777" w:rsidR="0066379E" w:rsidRPr="00A01CE3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01CE3">
              <w:rPr>
                <w:rFonts w:cs="Arial"/>
                <w:b/>
                <w:bCs/>
                <w:sz w:val="18"/>
                <w:szCs w:val="18"/>
              </w:rPr>
              <w:t>Medidores</w:t>
            </w:r>
          </w:p>
        </w:tc>
      </w:tr>
      <w:tr w:rsidR="0066379E" w:rsidRPr="00101F6C" w14:paraId="7BFB347E" w14:textId="77777777" w:rsidTr="003E3AD9">
        <w:trPr>
          <w:trHeight w:val="290"/>
        </w:trPr>
        <w:tc>
          <w:tcPr>
            <w:tcW w:w="8081" w:type="dxa"/>
            <w:hideMark/>
          </w:tcPr>
          <w:p w14:paraId="29134899" w14:textId="12D246C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Medidor gas natural G 1.6, flujo izquierdo o derecho</w:t>
            </w:r>
          </w:p>
        </w:tc>
        <w:tc>
          <w:tcPr>
            <w:tcW w:w="850" w:type="dxa"/>
            <w:noWrap/>
            <w:hideMark/>
          </w:tcPr>
          <w:p w14:paraId="63D4CBE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59F513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160.000 </w:t>
            </w:r>
          </w:p>
        </w:tc>
      </w:tr>
      <w:tr w:rsidR="0066379E" w:rsidRPr="00101F6C" w14:paraId="6E6BFA8B" w14:textId="77777777" w:rsidTr="003E3AD9">
        <w:trPr>
          <w:trHeight w:val="290"/>
        </w:trPr>
        <w:tc>
          <w:tcPr>
            <w:tcW w:w="8081" w:type="dxa"/>
            <w:hideMark/>
          </w:tcPr>
          <w:p w14:paraId="6F19C8AC" w14:textId="6E49731E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Medidor gas natural G 2.5, flujo izquierdo o derecho</w:t>
            </w:r>
          </w:p>
        </w:tc>
        <w:tc>
          <w:tcPr>
            <w:tcW w:w="850" w:type="dxa"/>
            <w:noWrap/>
            <w:hideMark/>
          </w:tcPr>
          <w:p w14:paraId="4B3454E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1AA542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211.000 </w:t>
            </w:r>
          </w:p>
        </w:tc>
      </w:tr>
      <w:tr w:rsidR="0066379E" w:rsidRPr="00101F6C" w14:paraId="321B4F19" w14:textId="77777777" w:rsidTr="003E3AD9">
        <w:trPr>
          <w:trHeight w:val="290"/>
        </w:trPr>
        <w:tc>
          <w:tcPr>
            <w:tcW w:w="8081" w:type="dxa"/>
            <w:hideMark/>
          </w:tcPr>
          <w:p w14:paraId="3F77892D" w14:textId="3EEEE810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Medidor gas natural G 4, flujo Izquierdo o derecho</w:t>
            </w:r>
          </w:p>
        </w:tc>
        <w:tc>
          <w:tcPr>
            <w:tcW w:w="850" w:type="dxa"/>
            <w:noWrap/>
            <w:hideMark/>
          </w:tcPr>
          <w:p w14:paraId="67D665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7097D5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265.000 </w:t>
            </w:r>
          </w:p>
        </w:tc>
      </w:tr>
      <w:tr w:rsidR="0066379E" w:rsidRPr="00101F6C" w14:paraId="74A6B38A" w14:textId="77777777" w:rsidTr="003E3AD9">
        <w:trPr>
          <w:trHeight w:val="290"/>
        </w:trPr>
        <w:tc>
          <w:tcPr>
            <w:tcW w:w="8081" w:type="dxa"/>
            <w:hideMark/>
          </w:tcPr>
          <w:p w14:paraId="5CB644A7" w14:textId="4EAF8785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Medidor gas natural G 6, flujo izquierdo o derecho</w:t>
            </w:r>
          </w:p>
        </w:tc>
        <w:tc>
          <w:tcPr>
            <w:tcW w:w="850" w:type="dxa"/>
            <w:noWrap/>
            <w:hideMark/>
          </w:tcPr>
          <w:p w14:paraId="57749AF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F6945C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703.000 </w:t>
            </w:r>
          </w:p>
        </w:tc>
      </w:tr>
      <w:tr w:rsidR="0066379E" w:rsidRPr="00101F6C" w14:paraId="63EE8A0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A42A39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Instalación o desinstalación de medidor de gas menor o igual a G2.5 – Valle de Aburra</w:t>
            </w:r>
          </w:p>
        </w:tc>
        <w:tc>
          <w:tcPr>
            <w:tcW w:w="850" w:type="dxa"/>
            <w:noWrap/>
            <w:hideMark/>
          </w:tcPr>
          <w:p w14:paraId="298A34B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615230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98.410 </w:t>
            </w:r>
          </w:p>
        </w:tc>
      </w:tr>
      <w:tr w:rsidR="0066379E" w:rsidRPr="00101F6C" w14:paraId="210500F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13131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Instalación o desinstalación de medidor de gas menor o igual a G2.5 – fuera del Valle de Aburra</w:t>
            </w:r>
          </w:p>
        </w:tc>
        <w:tc>
          <w:tcPr>
            <w:tcW w:w="850" w:type="dxa"/>
            <w:noWrap/>
            <w:hideMark/>
          </w:tcPr>
          <w:p w14:paraId="6752BB8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BF13ED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134.903 </w:t>
            </w:r>
          </w:p>
        </w:tc>
      </w:tr>
      <w:tr w:rsidR="0066379E" w:rsidRPr="00101F6C" w14:paraId="659E84C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803FB5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Instalación o desinstalación de medidor de gas entre G4 y G10 – Valle de Aburra</w:t>
            </w:r>
          </w:p>
        </w:tc>
        <w:tc>
          <w:tcPr>
            <w:tcW w:w="850" w:type="dxa"/>
            <w:noWrap/>
            <w:hideMark/>
          </w:tcPr>
          <w:p w14:paraId="2BCE4E7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4A4E97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150.328 </w:t>
            </w:r>
          </w:p>
        </w:tc>
      </w:tr>
      <w:tr w:rsidR="0066379E" w:rsidRPr="00101F6C" w14:paraId="6B16B11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D599A3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Instalación o desinstalación de medidor mayor a G10 – Valle de Aburra</w:t>
            </w:r>
          </w:p>
        </w:tc>
        <w:tc>
          <w:tcPr>
            <w:tcW w:w="850" w:type="dxa"/>
            <w:noWrap/>
            <w:hideMark/>
          </w:tcPr>
          <w:p w14:paraId="417F1A5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422189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362.240 </w:t>
            </w:r>
          </w:p>
        </w:tc>
      </w:tr>
      <w:tr w:rsidR="0066379E" w:rsidRPr="00101F6C" w14:paraId="774AF96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094EE2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diafragma G1.6-G2.5</w:t>
            </w:r>
          </w:p>
        </w:tc>
        <w:tc>
          <w:tcPr>
            <w:tcW w:w="850" w:type="dxa"/>
            <w:noWrap/>
            <w:hideMark/>
          </w:tcPr>
          <w:p w14:paraId="4C81924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21D4AF0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30.695 </w:t>
            </w:r>
          </w:p>
        </w:tc>
      </w:tr>
      <w:tr w:rsidR="0066379E" w:rsidRPr="00101F6C" w14:paraId="1378BF6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24ED32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diafragma G4-G6</w:t>
            </w:r>
          </w:p>
        </w:tc>
        <w:tc>
          <w:tcPr>
            <w:tcW w:w="850" w:type="dxa"/>
            <w:noWrap/>
            <w:hideMark/>
          </w:tcPr>
          <w:p w14:paraId="7507B7B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441FCFE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40.237 </w:t>
            </w:r>
          </w:p>
        </w:tc>
      </w:tr>
      <w:tr w:rsidR="0066379E" w:rsidRPr="00101F6C" w14:paraId="2B9CCB6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A5348A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diafragma G10</w:t>
            </w:r>
          </w:p>
        </w:tc>
        <w:tc>
          <w:tcPr>
            <w:tcW w:w="850" w:type="dxa"/>
            <w:noWrap/>
            <w:hideMark/>
          </w:tcPr>
          <w:p w14:paraId="0817FD8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1B65CE0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420.634 </w:t>
            </w:r>
          </w:p>
        </w:tc>
      </w:tr>
      <w:tr w:rsidR="0066379E" w:rsidRPr="00101F6C" w14:paraId="5B94F60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9346D3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diafragma G16</w:t>
            </w:r>
          </w:p>
        </w:tc>
        <w:tc>
          <w:tcPr>
            <w:tcW w:w="850" w:type="dxa"/>
            <w:noWrap/>
            <w:hideMark/>
          </w:tcPr>
          <w:p w14:paraId="2B4D8F7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5984ED6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436.858 </w:t>
            </w:r>
          </w:p>
        </w:tc>
      </w:tr>
      <w:tr w:rsidR="0066379E" w:rsidRPr="00101F6C" w14:paraId="403EF81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CAED09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diafragma G25</w:t>
            </w:r>
          </w:p>
        </w:tc>
        <w:tc>
          <w:tcPr>
            <w:tcW w:w="850" w:type="dxa"/>
            <w:noWrap/>
            <w:hideMark/>
          </w:tcPr>
          <w:p w14:paraId="59861D1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091686D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620.798 </w:t>
            </w:r>
          </w:p>
        </w:tc>
      </w:tr>
      <w:tr w:rsidR="0066379E" w:rsidRPr="00101F6C" w14:paraId="5436AC3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AC1317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rotativo G25</w:t>
            </w:r>
          </w:p>
        </w:tc>
        <w:tc>
          <w:tcPr>
            <w:tcW w:w="850" w:type="dxa"/>
            <w:noWrap/>
            <w:hideMark/>
          </w:tcPr>
          <w:p w14:paraId="7094C17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15CF7E8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620.798 </w:t>
            </w:r>
          </w:p>
        </w:tc>
      </w:tr>
      <w:tr w:rsidR="0066379E" w:rsidRPr="00101F6C" w14:paraId="600B7C5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07A387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rotativo G40-G65-G100-G160-G250-G400-G650</w:t>
            </w:r>
          </w:p>
        </w:tc>
        <w:tc>
          <w:tcPr>
            <w:tcW w:w="850" w:type="dxa"/>
            <w:noWrap/>
            <w:hideMark/>
          </w:tcPr>
          <w:p w14:paraId="7BD3F4D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0D64688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609.302 </w:t>
            </w:r>
          </w:p>
        </w:tc>
      </w:tr>
      <w:tr w:rsidR="0066379E" w:rsidRPr="00101F6C" w14:paraId="3E4FD26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3AD889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Nuevo - Calibración medidor gas turbina G40-G65-G100-G160-G250-G400-G650-G1000</w:t>
            </w:r>
          </w:p>
        </w:tc>
        <w:tc>
          <w:tcPr>
            <w:tcW w:w="850" w:type="dxa"/>
            <w:noWrap/>
            <w:hideMark/>
          </w:tcPr>
          <w:p w14:paraId="235D0BA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4394CB8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977.182 </w:t>
            </w:r>
          </w:p>
        </w:tc>
      </w:tr>
      <w:tr w:rsidR="0066379E" w:rsidRPr="00101F6C" w14:paraId="2C06905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748932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diafragma G1.6-G2.5</w:t>
            </w:r>
          </w:p>
        </w:tc>
        <w:tc>
          <w:tcPr>
            <w:tcW w:w="850" w:type="dxa"/>
            <w:noWrap/>
            <w:hideMark/>
          </w:tcPr>
          <w:p w14:paraId="5641830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2A4B764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116.281 </w:t>
            </w:r>
          </w:p>
        </w:tc>
      </w:tr>
      <w:tr w:rsidR="0066379E" w:rsidRPr="00101F6C" w14:paraId="5A5C643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2DC12B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diafragma G4-G6</w:t>
            </w:r>
          </w:p>
        </w:tc>
        <w:tc>
          <w:tcPr>
            <w:tcW w:w="850" w:type="dxa"/>
            <w:noWrap/>
            <w:hideMark/>
          </w:tcPr>
          <w:p w14:paraId="1FC6469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148F592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148.877 </w:t>
            </w:r>
          </w:p>
        </w:tc>
      </w:tr>
      <w:tr w:rsidR="0066379E" w:rsidRPr="00101F6C" w14:paraId="331E645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57D888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diafragma G10</w:t>
            </w:r>
          </w:p>
        </w:tc>
        <w:tc>
          <w:tcPr>
            <w:tcW w:w="850" w:type="dxa"/>
            <w:noWrap/>
            <w:hideMark/>
          </w:tcPr>
          <w:p w14:paraId="5BEB176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64EEAAE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432.432 </w:t>
            </w:r>
          </w:p>
        </w:tc>
      </w:tr>
      <w:tr w:rsidR="0066379E" w:rsidRPr="00101F6C" w14:paraId="78F3892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FFD097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diafragma G16</w:t>
            </w:r>
          </w:p>
        </w:tc>
        <w:tc>
          <w:tcPr>
            <w:tcW w:w="850" w:type="dxa"/>
            <w:noWrap/>
            <w:hideMark/>
          </w:tcPr>
          <w:p w14:paraId="1961179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3CD2AAE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436.858 </w:t>
            </w:r>
          </w:p>
        </w:tc>
      </w:tr>
      <w:tr w:rsidR="0066379E" w:rsidRPr="00101F6C" w14:paraId="52EC1AF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1E2901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diafragma G25</w:t>
            </w:r>
          </w:p>
        </w:tc>
        <w:tc>
          <w:tcPr>
            <w:tcW w:w="850" w:type="dxa"/>
            <w:noWrap/>
            <w:hideMark/>
          </w:tcPr>
          <w:p w14:paraId="5BBD947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12F4C31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620.798 </w:t>
            </w:r>
          </w:p>
        </w:tc>
      </w:tr>
      <w:tr w:rsidR="0066379E" w:rsidRPr="00101F6C" w14:paraId="2100C97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6D48ED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rotativo G25</w:t>
            </w:r>
          </w:p>
        </w:tc>
        <w:tc>
          <w:tcPr>
            <w:tcW w:w="850" w:type="dxa"/>
            <w:noWrap/>
            <w:hideMark/>
          </w:tcPr>
          <w:p w14:paraId="63789EA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256B50A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620.798 </w:t>
            </w:r>
          </w:p>
        </w:tc>
      </w:tr>
      <w:tr w:rsidR="0066379E" w:rsidRPr="00101F6C" w14:paraId="65BCFBB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63CBA2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Usado - Calibración medidor gas rotativo G40-G65-G100-G160-G250-G400-G650</w:t>
            </w:r>
          </w:p>
        </w:tc>
        <w:tc>
          <w:tcPr>
            <w:tcW w:w="850" w:type="dxa"/>
            <w:noWrap/>
            <w:hideMark/>
          </w:tcPr>
          <w:p w14:paraId="52BF778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hideMark/>
          </w:tcPr>
          <w:p w14:paraId="1658BFA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609.302 </w:t>
            </w:r>
          </w:p>
        </w:tc>
      </w:tr>
      <w:tr w:rsidR="0066379E" w:rsidRPr="00101F6C" w14:paraId="695BC655" w14:textId="77777777" w:rsidTr="003E3AD9">
        <w:trPr>
          <w:trHeight w:val="290"/>
        </w:trPr>
        <w:tc>
          <w:tcPr>
            <w:tcW w:w="8081" w:type="dxa"/>
            <w:noWrap/>
            <w:vAlign w:val="center"/>
            <w:hideMark/>
          </w:tcPr>
          <w:p w14:paraId="1E11DFC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E111ED">
              <w:rPr>
                <w:rFonts w:cs="Arial"/>
                <w:sz w:val="18"/>
                <w:szCs w:val="18"/>
              </w:rPr>
              <w:t>Usado - Calibración medidor gas turbina G40-G65-G100-G160-G250-G400-G650-G1000</w:t>
            </w:r>
          </w:p>
        </w:tc>
        <w:tc>
          <w:tcPr>
            <w:tcW w:w="850" w:type="dxa"/>
            <w:noWrap/>
            <w:vAlign w:val="center"/>
            <w:hideMark/>
          </w:tcPr>
          <w:p w14:paraId="2EC344B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E111ED">
              <w:rPr>
                <w:rFonts w:cs="Arial"/>
                <w:sz w:val="18"/>
                <w:szCs w:val="18"/>
              </w:rPr>
              <w:t xml:space="preserve"> Unidad </w:t>
            </w:r>
          </w:p>
        </w:tc>
        <w:tc>
          <w:tcPr>
            <w:tcW w:w="1701" w:type="dxa"/>
            <w:noWrap/>
            <w:vAlign w:val="center"/>
            <w:hideMark/>
          </w:tcPr>
          <w:p w14:paraId="142EFAE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E111ED">
              <w:rPr>
                <w:rFonts w:cs="Arial"/>
                <w:sz w:val="18"/>
                <w:szCs w:val="18"/>
              </w:rPr>
              <w:t xml:space="preserve"> $                977.182 </w:t>
            </w:r>
          </w:p>
        </w:tc>
      </w:tr>
      <w:tr w:rsidR="0066379E" w:rsidRPr="00101F6C" w14:paraId="750B2BF8" w14:textId="77777777" w:rsidTr="003E3AD9">
        <w:trPr>
          <w:trHeight w:val="290"/>
        </w:trPr>
        <w:tc>
          <w:tcPr>
            <w:tcW w:w="10632" w:type="dxa"/>
            <w:gridSpan w:val="3"/>
            <w:shd w:val="clear" w:color="auto" w:fill="F2F2F2" w:themeFill="background1" w:themeFillShade="F2"/>
            <w:noWrap/>
            <w:hideMark/>
          </w:tcPr>
          <w:p w14:paraId="00D48BFD" w14:textId="77777777" w:rsidR="0066379E" w:rsidRPr="00A01CE3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01CE3">
              <w:rPr>
                <w:rFonts w:cs="Arial"/>
                <w:b/>
                <w:bCs/>
                <w:sz w:val="18"/>
                <w:szCs w:val="18"/>
              </w:rPr>
              <w:t>Materiales</w:t>
            </w:r>
          </w:p>
        </w:tc>
      </w:tr>
      <w:tr w:rsidR="0066379E" w:rsidRPr="00101F6C" w14:paraId="65BD006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8A2B8B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lastRenderedPageBreak/>
              <w:t>Codo 45° x 110 mm de polietileno, para termofusión</w:t>
            </w:r>
          </w:p>
        </w:tc>
        <w:tc>
          <w:tcPr>
            <w:tcW w:w="850" w:type="dxa"/>
            <w:noWrap/>
            <w:hideMark/>
          </w:tcPr>
          <w:p w14:paraId="2596026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6E6F7C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134.418 </w:t>
            </w:r>
          </w:p>
        </w:tc>
      </w:tr>
      <w:tr w:rsidR="0066379E" w:rsidRPr="00101F6C" w14:paraId="1B5C746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EC68C6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45° x 160 mm de polietileno, para termofusión</w:t>
            </w:r>
          </w:p>
        </w:tc>
        <w:tc>
          <w:tcPr>
            <w:tcW w:w="850" w:type="dxa"/>
            <w:noWrap/>
            <w:hideMark/>
          </w:tcPr>
          <w:p w14:paraId="4205ECD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85CCE1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317.633 </w:t>
            </w:r>
          </w:p>
        </w:tc>
      </w:tr>
      <w:tr w:rsidR="0066379E" w:rsidRPr="00101F6C" w14:paraId="131F375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4EB222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45° x 90 mm de polietileno, para termofusión</w:t>
            </w:r>
          </w:p>
        </w:tc>
        <w:tc>
          <w:tcPr>
            <w:tcW w:w="850" w:type="dxa"/>
            <w:noWrap/>
            <w:hideMark/>
          </w:tcPr>
          <w:p w14:paraId="0B89567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EC693C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70.233 </w:t>
            </w:r>
          </w:p>
        </w:tc>
      </w:tr>
      <w:tr w:rsidR="0066379E" w:rsidRPr="00101F6C" w14:paraId="59B31E3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F9BEC5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90° x 1/2", en acero</w:t>
            </w:r>
          </w:p>
        </w:tc>
        <w:tc>
          <w:tcPr>
            <w:tcW w:w="850" w:type="dxa"/>
            <w:noWrap/>
            <w:hideMark/>
          </w:tcPr>
          <w:p w14:paraId="0BC67B4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873488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2.210 </w:t>
            </w:r>
          </w:p>
        </w:tc>
      </w:tr>
      <w:tr w:rsidR="0066379E" w:rsidRPr="00101F6C" w14:paraId="29D8AFD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79A16E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90° x 110 mm de polietileno, para termofusión</w:t>
            </w:r>
          </w:p>
        </w:tc>
        <w:tc>
          <w:tcPr>
            <w:tcW w:w="850" w:type="dxa"/>
            <w:noWrap/>
            <w:hideMark/>
          </w:tcPr>
          <w:p w14:paraId="7D6D018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9E10DB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134.418 </w:t>
            </w:r>
          </w:p>
        </w:tc>
      </w:tr>
      <w:tr w:rsidR="0066379E" w:rsidRPr="00101F6C" w14:paraId="74E6AFD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8DF0DC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90° x 160 mm de polietileno, para termofusión</w:t>
            </w:r>
          </w:p>
        </w:tc>
        <w:tc>
          <w:tcPr>
            <w:tcW w:w="850" w:type="dxa"/>
            <w:noWrap/>
            <w:hideMark/>
          </w:tcPr>
          <w:p w14:paraId="202014A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9C565F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337.887 </w:t>
            </w:r>
          </w:p>
        </w:tc>
      </w:tr>
      <w:tr w:rsidR="0066379E" w:rsidRPr="00101F6C" w14:paraId="1D710FA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0F5B56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90° x 63 mm de polietileno, para termofusión</w:t>
            </w:r>
          </w:p>
        </w:tc>
        <w:tc>
          <w:tcPr>
            <w:tcW w:w="850" w:type="dxa"/>
            <w:noWrap/>
            <w:hideMark/>
          </w:tcPr>
          <w:p w14:paraId="7D3C536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E59933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48.146 </w:t>
            </w:r>
          </w:p>
        </w:tc>
      </w:tr>
      <w:tr w:rsidR="0066379E" w:rsidRPr="00101F6C" w14:paraId="5AE2DE8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5714FE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90° x 90 mm de polietileno, para termofusión</w:t>
            </w:r>
          </w:p>
        </w:tc>
        <w:tc>
          <w:tcPr>
            <w:tcW w:w="850" w:type="dxa"/>
            <w:noWrap/>
            <w:hideMark/>
          </w:tcPr>
          <w:p w14:paraId="3712540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52DD8C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84.006 </w:t>
            </w:r>
          </w:p>
        </w:tc>
      </w:tr>
      <w:tr w:rsidR="0066379E" w:rsidRPr="00101F6C" w14:paraId="7FEA9A8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C80BC4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calle de 1/2", en acero</w:t>
            </w:r>
          </w:p>
        </w:tc>
        <w:tc>
          <w:tcPr>
            <w:tcW w:w="850" w:type="dxa"/>
            <w:noWrap/>
            <w:hideMark/>
          </w:tcPr>
          <w:p w14:paraId="01C3258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683F8B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4.388 </w:t>
            </w:r>
          </w:p>
        </w:tc>
      </w:tr>
      <w:tr w:rsidR="0066379E" w:rsidRPr="00101F6C" w14:paraId="3C361EF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636B6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Codo calle de 3/8", en acero</w:t>
            </w:r>
          </w:p>
        </w:tc>
        <w:tc>
          <w:tcPr>
            <w:tcW w:w="850" w:type="dxa"/>
            <w:noWrap/>
            <w:hideMark/>
          </w:tcPr>
          <w:p w14:paraId="5C0C283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970172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3.008 </w:t>
            </w:r>
          </w:p>
        </w:tc>
      </w:tr>
      <w:tr w:rsidR="0066379E" w:rsidRPr="00101F6C" w14:paraId="1A238F6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34DFE9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Conectores flexibles metálicos de 36“</w:t>
            </w:r>
          </w:p>
        </w:tc>
        <w:tc>
          <w:tcPr>
            <w:tcW w:w="850" w:type="dxa"/>
            <w:noWrap/>
            <w:hideMark/>
          </w:tcPr>
          <w:p w14:paraId="622C7D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FDF71F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52.334 </w:t>
            </w:r>
          </w:p>
        </w:tc>
      </w:tr>
      <w:tr w:rsidR="0066379E" w:rsidRPr="00101F6C" w14:paraId="33A7B5D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140721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Conectores flexibles no metálicos de 36“</w:t>
            </w:r>
          </w:p>
        </w:tc>
        <w:tc>
          <w:tcPr>
            <w:tcW w:w="850" w:type="dxa"/>
            <w:noWrap/>
            <w:hideMark/>
          </w:tcPr>
          <w:p w14:paraId="00661E9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8AF99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20.352 </w:t>
            </w:r>
          </w:p>
        </w:tc>
      </w:tr>
      <w:tr w:rsidR="0066379E" w:rsidRPr="00101F6C" w14:paraId="0EEA313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3F7536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Elevador para tubería de polietileno de 20 mm</w:t>
            </w:r>
          </w:p>
        </w:tc>
        <w:tc>
          <w:tcPr>
            <w:tcW w:w="850" w:type="dxa"/>
            <w:noWrap/>
            <w:hideMark/>
          </w:tcPr>
          <w:p w14:paraId="0247FBB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1E8FD4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52.264 </w:t>
            </w:r>
          </w:p>
        </w:tc>
      </w:tr>
      <w:tr w:rsidR="0066379E" w:rsidRPr="00101F6C" w14:paraId="0CA9AC6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96F1D3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Elevador para tubería de polietileno de 25 mm</w:t>
            </w:r>
          </w:p>
        </w:tc>
        <w:tc>
          <w:tcPr>
            <w:tcW w:w="850" w:type="dxa"/>
            <w:noWrap/>
            <w:hideMark/>
          </w:tcPr>
          <w:p w14:paraId="46C19C9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0CA0B76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111.999 </w:t>
            </w:r>
          </w:p>
        </w:tc>
      </w:tr>
      <w:tr w:rsidR="0066379E" w:rsidRPr="00101F6C" w14:paraId="6CC163B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44718F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Elevador para tubería de polietileno de 32 mm</w:t>
            </w:r>
          </w:p>
        </w:tc>
        <w:tc>
          <w:tcPr>
            <w:tcW w:w="850" w:type="dxa"/>
            <w:noWrap/>
            <w:hideMark/>
          </w:tcPr>
          <w:p w14:paraId="1696CFF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32B5351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150.799 </w:t>
            </w:r>
          </w:p>
        </w:tc>
      </w:tr>
      <w:tr w:rsidR="0066379E" w:rsidRPr="00101F6C" w14:paraId="56ECCB9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21BCA4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Niple de 1/2" x 10 cm, en acero</w:t>
            </w:r>
          </w:p>
        </w:tc>
        <w:tc>
          <w:tcPr>
            <w:tcW w:w="850" w:type="dxa"/>
            <w:noWrap/>
            <w:hideMark/>
          </w:tcPr>
          <w:p w14:paraId="0F2B313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70B489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3.294 </w:t>
            </w:r>
          </w:p>
        </w:tc>
      </w:tr>
      <w:tr w:rsidR="0066379E" w:rsidRPr="00101F6C" w14:paraId="4F46177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54BD1B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Niple de 1/2" x 12 cm, en acero</w:t>
            </w:r>
          </w:p>
        </w:tc>
        <w:tc>
          <w:tcPr>
            <w:tcW w:w="850" w:type="dxa"/>
            <w:noWrap/>
            <w:hideMark/>
          </w:tcPr>
          <w:p w14:paraId="58B98CE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16087C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8.144 </w:t>
            </w:r>
          </w:p>
        </w:tc>
      </w:tr>
      <w:tr w:rsidR="0066379E" w:rsidRPr="00101F6C" w14:paraId="562763F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EFFFEB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Niple de 1/2" x 4 cm, en acero</w:t>
            </w:r>
          </w:p>
        </w:tc>
        <w:tc>
          <w:tcPr>
            <w:tcW w:w="850" w:type="dxa"/>
            <w:noWrap/>
            <w:hideMark/>
          </w:tcPr>
          <w:p w14:paraId="4DDB5FF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3FD440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6.515 </w:t>
            </w:r>
          </w:p>
        </w:tc>
      </w:tr>
      <w:tr w:rsidR="0066379E" w:rsidRPr="00101F6C" w14:paraId="4A30510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033913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Niple de 1/2" x 7 cm, en acero</w:t>
            </w:r>
          </w:p>
        </w:tc>
        <w:tc>
          <w:tcPr>
            <w:tcW w:w="850" w:type="dxa"/>
            <w:noWrap/>
            <w:hideMark/>
          </w:tcPr>
          <w:p w14:paraId="1557B11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030C63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2.712 </w:t>
            </w:r>
          </w:p>
        </w:tc>
      </w:tr>
      <w:tr w:rsidR="0066379E" w:rsidRPr="00101F6C" w14:paraId="44E387C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AA0F30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Niple de 3/4" x 4 cm, en acero</w:t>
            </w:r>
          </w:p>
        </w:tc>
        <w:tc>
          <w:tcPr>
            <w:tcW w:w="850" w:type="dxa"/>
            <w:noWrap/>
            <w:hideMark/>
          </w:tcPr>
          <w:p w14:paraId="4B980E9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3746F6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2.062 </w:t>
            </w:r>
          </w:p>
        </w:tc>
      </w:tr>
      <w:tr w:rsidR="0066379E" w:rsidRPr="00101F6C" w14:paraId="4428976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7DBEB2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Poliválvula de PE, diámetro 110 mm</w:t>
            </w:r>
          </w:p>
        </w:tc>
        <w:tc>
          <w:tcPr>
            <w:tcW w:w="850" w:type="dxa"/>
            <w:noWrap/>
            <w:hideMark/>
          </w:tcPr>
          <w:p w14:paraId="7ADA050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900863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969.458 </w:t>
            </w:r>
          </w:p>
        </w:tc>
      </w:tr>
      <w:tr w:rsidR="0066379E" w:rsidRPr="00101F6C" w14:paraId="6882DFE0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44564E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Poliválvula de PE, diámetro 160 mm</w:t>
            </w:r>
          </w:p>
        </w:tc>
        <w:tc>
          <w:tcPr>
            <w:tcW w:w="850" w:type="dxa"/>
            <w:noWrap/>
            <w:hideMark/>
          </w:tcPr>
          <w:p w14:paraId="553D7A0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27FB65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3.489.118 </w:t>
            </w:r>
          </w:p>
        </w:tc>
      </w:tr>
      <w:tr w:rsidR="0066379E" w:rsidRPr="00101F6C" w14:paraId="26A7556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FD37E0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Poliválvula de PE, diámetro 32 mm</w:t>
            </w:r>
          </w:p>
        </w:tc>
        <w:tc>
          <w:tcPr>
            <w:tcW w:w="850" w:type="dxa"/>
            <w:noWrap/>
            <w:hideMark/>
          </w:tcPr>
          <w:p w14:paraId="6F968A5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D46F80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468.023 </w:t>
            </w:r>
          </w:p>
        </w:tc>
      </w:tr>
      <w:tr w:rsidR="0066379E" w:rsidRPr="00101F6C" w14:paraId="300A223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C84374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Poliválvula de PE, diámetro 63 mm</w:t>
            </w:r>
          </w:p>
        </w:tc>
        <w:tc>
          <w:tcPr>
            <w:tcW w:w="850" w:type="dxa"/>
            <w:noWrap/>
            <w:hideMark/>
          </w:tcPr>
          <w:p w14:paraId="774A212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1E66DA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1.013.416 </w:t>
            </w:r>
          </w:p>
        </w:tc>
      </w:tr>
      <w:tr w:rsidR="0066379E" w:rsidRPr="00101F6C" w14:paraId="1B66B30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FD09EB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Poliválvula de PE, diámetro 90 mm</w:t>
            </w:r>
          </w:p>
        </w:tc>
        <w:tc>
          <w:tcPr>
            <w:tcW w:w="850" w:type="dxa"/>
            <w:noWrap/>
            <w:hideMark/>
          </w:tcPr>
          <w:p w14:paraId="51664F9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D081DA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969.458 </w:t>
            </w:r>
          </w:p>
        </w:tc>
      </w:tr>
      <w:tr w:rsidR="0066379E" w:rsidRPr="00101F6C" w14:paraId="3AFD0CD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DEE530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110 x 63 mm de polietileno, para termofusión</w:t>
            </w:r>
          </w:p>
        </w:tc>
        <w:tc>
          <w:tcPr>
            <w:tcW w:w="850" w:type="dxa"/>
            <w:noWrap/>
            <w:hideMark/>
          </w:tcPr>
          <w:p w14:paraId="4AF424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330320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95.558 </w:t>
            </w:r>
          </w:p>
        </w:tc>
      </w:tr>
      <w:tr w:rsidR="0066379E" w:rsidRPr="00101F6C" w14:paraId="5AA766D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8E17D9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110 x 90 mm de polietileno, para termofusión</w:t>
            </w:r>
          </w:p>
        </w:tc>
        <w:tc>
          <w:tcPr>
            <w:tcW w:w="850" w:type="dxa"/>
            <w:noWrap/>
            <w:hideMark/>
          </w:tcPr>
          <w:p w14:paraId="1D9B4D7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9F798A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190.058 </w:t>
            </w:r>
          </w:p>
        </w:tc>
      </w:tr>
      <w:tr w:rsidR="0066379E" w:rsidRPr="00101F6C" w14:paraId="6301EEF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321978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160 x 110 mm de polietileno, para termofusión</w:t>
            </w:r>
          </w:p>
        </w:tc>
        <w:tc>
          <w:tcPr>
            <w:tcW w:w="850" w:type="dxa"/>
            <w:noWrap/>
            <w:hideMark/>
          </w:tcPr>
          <w:p w14:paraId="1ABF0A2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DF6756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215.003 </w:t>
            </w:r>
          </w:p>
        </w:tc>
      </w:tr>
      <w:tr w:rsidR="0066379E" w:rsidRPr="00101F6C" w14:paraId="653D8B9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C38722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160 x 90 mm de polietileno, para termofusión</w:t>
            </w:r>
          </w:p>
        </w:tc>
        <w:tc>
          <w:tcPr>
            <w:tcW w:w="850" w:type="dxa"/>
            <w:noWrap/>
            <w:hideMark/>
          </w:tcPr>
          <w:p w14:paraId="7C815EB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A1BBD6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190.058 </w:t>
            </w:r>
          </w:p>
        </w:tc>
      </w:tr>
      <w:tr w:rsidR="0066379E" w:rsidRPr="00101F6C" w14:paraId="54DF153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52190D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25 mm x 20 mm de polietileno, para termofusión</w:t>
            </w:r>
          </w:p>
        </w:tc>
        <w:tc>
          <w:tcPr>
            <w:tcW w:w="850" w:type="dxa"/>
            <w:noWrap/>
            <w:hideMark/>
          </w:tcPr>
          <w:p w14:paraId="73BDCE7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3A7511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9.595 </w:t>
            </w:r>
          </w:p>
        </w:tc>
      </w:tr>
      <w:tr w:rsidR="0066379E" w:rsidRPr="00101F6C" w14:paraId="4175B7A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D3D660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32 x 20 mm de polietileno, para termofusión</w:t>
            </w:r>
          </w:p>
        </w:tc>
        <w:tc>
          <w:tcPr>
            <w:tcW w:w="850" w:type="dxa"/>
            <w:noWrap/>
            <w:hideMark/>
          </w:tcPr>
          <w:p w14:paraId="077FD0D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D7CA29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4.742 </w:t>
            </w:r>
          </w:p>
        </w:tc>
      </w:tr>
      <w:tr w:rsidR="0066379E" w:rsidRPr="00101F6C" w14:paraId="085FBC9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C13116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32 x 25 mm de polietileno, para termofusión</w:t>
            </w:r>
          </w:p>
        </w:tc>
        <w:tc>
          <w:tcPr>
            <w:tcW w:w="850" w:type="dxa"/>
            <w:noWrap/>
            <w:hideMark/>
          </w:tcPr>
          <w:p w14:paraId="628F7BC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58D4A1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9.069 </w:t>
            </w:r>
          </w:p>
        </w:tc>
      </w:tr>
      <w:tr w:rsidR="0066379E" w:rsidRPr="00101F6C" w14:paraId="7834C01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BD349E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63 x 32 mm de polietileno, para termofusión</w:t>
            </w:r>
          </w:p>
        </w:tc>
        <w:tc>
          <w:tcPr>
            <w:tcW w:w="850" w:type="dxa"/>
            <w:noWrap/>
            <w:hideMark/>
          </w:tcPr>
          <w:p w14:paraId="53C6A9E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7703F3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33.291 </w:t>
            </w:r>
          </w:p>
        </w:tc>
      </w:tr>
      <w:tr w:rsidR="0066379E" w:rsidRPr="00101F6C" w14:paraId="0D50002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ABB3B2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Reducción 90 x 63 mm de polietileno, para termofusión</w:t>
            </w:r>
          </w:p>
        </w:tc>
        <w:tc>
          <w:tcPr>
            <w:tcW w:w="850" w:type="dxa"/>
            <w:noWrap/>
            <w:hideMark/>
          </w:tcPr>
          <w:p w14:paraId="1BD8412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2471DD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68.034 </w:t>
            </w:r>
          </w:p>
        </w:tc>
      </w:tr>
      <w:tr w:rsidR="0066379E" w:rsidRPr="00101F6C" w14:paraId="76B013E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12252C6" w14:textId="77777777" w:rsidR="0066379E" w:rsidRPr="00B92EA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B92EAC">
              <w:rPr>
                <w:rFonts w:cs="Arial"/>
                <w:sz w:val="18"/>
                <w:szCs w:val="18"/>
                <w:lang w:val="en-US"/>
              </w:rPr>
              <w:t>Regulador 1ra 60 m3/h, in 1-4 bar a 1 bar</w:t>
            </w:r>
          </w:p>
        </w:tc>
        <w:tc>
          <w:tcPr>
            <w:tcW w:w="850" w:type="dxa"/>
            <w:noWrap/>
            <w:hideMark/>
          </w:tcPr>
          <w:p w14:paraId="2CCE4CC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1640F6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950.148 </w:t>
            </w:r>
          </w:p>
        </w:tc>
      </w:tr>
      <w:tr w:rsidR="0066379E" w:rsidRPr="00101F6C" w14:paraId="353F8F7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BF92A5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Regulador 1ra de 100m3 1-4bar out 100mbar </w:t>
            </w:r>
          </w:p>
        </w:tc>
        <w:tc>
          <w:tcPr>
            <w:tcW w:w="850" w:type="dxa"/>
            <w:noWrap/>
            <w:hideMark/>
          </w:tcPr>
          <w:p w14:paraId="00DA165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996B23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920.686 </w:t>
            </w:r>
          </w:p>
        </w:tc>
      </w:tr>
      <w:tr w:rsidR="0066379E" w:rsidRPr="00101F6C" w14:paraId="2603A04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26FC95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Regulador 1ra de 40m3 1-4bar out 350mbar </w:t>
            </w:r>
          </w:p>
        </w:tc>
        <w:tc>
          <w:tcPr>
            <w:tcW w:w="850" w:type="dxa"/>
            <w:noWrap/>
            <w:hideMark/>
          </w:tcPr>
          <w:p w14:paraId="758B9A7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7B0D5B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2.107.398 </w:t>
            </w:r>
          </w:p>
        </w:tc>
      </w:tr>
      <w:tr w:rsidR="0066379E" w:rsidRPr="00101F6C" w14:paraId="75D5B1D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428929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Regulador 1ra de 60m3 1-4bar out 350mbar </w:t>
            </w:r>
          </w:p>
        </w:tc>
        <w:tc>
          <w:tcPr>
            <w:tcW w:w="850" w:type="dxa"/>
            <w:noWrap/>
            <w:hideMark/>
          </w:tcPr>
          <w:p w14:paraId="538D948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9881D3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2.107.398 </w:t>
            </w:r>
          </w:p>
        </w:tc>
      </w:tr>
      <w:tr w:rsidR="0066379E" w:rsidRPr="00101F6C" w14:paraId="502F1B5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213ECC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Regulador 2da de 3.2 70-210mbar out 23 mbar horiz</w:t>
            </w:r>
          </w:p>
        </w:tc>
        <w:tc>
          <w:tcPr>
            <w:tcW w:w="850" w:type="dxa"/>
            <w:noWrap/>
            <w:hideMark/>
          </w:tcPr>
          <w:p w14:paraId="716E80C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74E416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349.861 </w:t>
            </w:r>
          </w:p>
        </w:tc>
      </w:tr>
      <w:tr w:rsidR="0066379E" w:rsidRPr="00101F6C" w14:paraId="58EDA55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A3921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Regulador de primera de 3,2 m3, in 1-4 out 100</w:t>
            </w:r>
          </w:p>
        </w:tc>
        <w:tc>
          <w:tcPr>
            <w:tcW w:w="850" w:type="dxa"/>
            <w:noWrap/>
            <w:hideMark/>
          </w:tcPr>
          <w:p w14:paraId="3CD4F0C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025E5C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52.765 </w:t>
            </w:r>
          </w:p>
        </w:tc>
      </w:tr>
      <w:tr w:rsidR="0066379E" w:rsidRPr="00101F6C" w14:paraId="1AB56F6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FECD97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lastRenderedPageBreak/>
              <w:t>Regulador de segunda in 210-350mbar out 23mbar</w:t>
            </w:r>
          </w:p>
        </w:tc>
        <w:tc>
          <w:tcPr>
            <w:tcW w:w="850" w:type="dxa"/>
            <w:noWrap/>
            <w:hideMark/>
          </w:tcPr>
          <w:p w14:paraId="2C5F826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71B3B0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78.620 </w:t>
            </w:r>
          </w:p>
        </w:tc>
      </w:tr>
      <w:tr w:rsidR="0066379E" w:rsidRPr="00101F6C" w14:paraId="7E070A9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D7FFB7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Regulador única de 3.2m3 in 1-4 out 23mbar</w:t>
            </w:r>
          </w:p>
        </w:tc>
        <w:tc>
          <w:tcPr>
            <w:tcW w:w="850" w:type="dxa"/>
            <w:noWrap/>
            <w:hideMark/>
          </w:tcPr>
          <w:p w14:paraId="71DFDD4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438B1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113.074 </w:t>
            </w:r>
          </w:p>
        </w:tc>
      </w:tr>
      <w:tr w:rsidR="0066379E" w:rsidRPr="00101F6C" w14:paraId="010399D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F2EB49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Silleta de polietileno 110 mm x 32 mm, para electrofusión</w:t>
            </w:r>
          </w:p>
        </w:tc>
        <w:tc>
          <w:tcPr>
            <w:tcW w:w="850" w:type="dxa"/>
            <w:noWrap/>
            <w:hideMark/>
          </w:tcPr>
          <w:p w14:paraId="6DD2445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694AED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328.861 </w:t>
            </w:r>
          </w:p>
        </w:tc>
      </w:tr>
      <w:tr w:rsidR="0066379E" w:rsidRPr="00101F6C" w14:paraId="2A9B68D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2308D2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Silleta de polietileno 160 mm x 32 mm, para electrofusión</w:t>
            </w:r>
          </w:p>
        </w:tc>
        <w:tc>
          <w:tcPr>
            <w:tcW w:w="850" w:type="dxa"/>
            <w:noWrap/>
            <w:hideMark/>
          </w:tcPr>
          <w:p w14:paraId="1BA369F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725A79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416.976 </w:t>
            </w:r>
          </w:p>
        </w:tc>
      </w:tr>
      <w:tr w:rsidR="0066379E" w:rsidRPr="00101F6C" w14:paraId="0904C13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712EB5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Silleta de polietileno 3" x 3/4", para termofusión</w:t>
            </w:r>
          </w:p>
        </w:tc>
        <w:tc>
          <w:tcPr>
            <w:tcW w:w="850" w:type="dxa"/>
            <w:noWrap/>
            <w:hideMark/>
          </w:tcPr>
          <w:p w14:paraId="1BDBF2A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FF9B0E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328.861 </w:t>
            </w:r>
          </w:p>
        </w:tc>
      </w:tr>
      <w:tr w:rsidR="0066379E" w:rsidRPr="00101F6C" w14:paraId="361890A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67574B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Silleta de polietileno 63 mm x 32 mm, para electrofusión</w:t>
            </w:r>
          </w:p>
        </w:tc>
        <w:tc>
          <w:tcPr>
            <w:tcW w:w="850" w:type="dxa"/>
            <w:noWrap/>
            <w:hideMark/>
          </w:tcPr>
          <w:p w14:paraId="330C1FA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326E47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266.221 </w:t>
            </w:r>
          </w:p>
        </w:tc>
      </w:tr>
      <w:tr w:rsidR="0066379E" w:rsidRPr="00101F6C" w14:paraId="0661D03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77289F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Silleta de polietileno 90 mm x 32 mm, para electrofusión</w:t>
            </w:r>
          </w:p>
        </w:tc>
        <w:tc>
          <w:tcPr>
            <w:tcW w:w="850" w:type="dxa"/>
            <w:noWrap/>
            <w:hideMark/>
          </w:tcPr>
          <w:p w14:paraId="3023E27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BB47E6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202.821 </w:t>
            </w:r>
          </w:p>
        </w:tc>
      </w:tr>
      <w:tr w:rsidR="0066379E" w:rsidRPr="00101F6C" w14:paraId="44012C6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17EB58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20 mm PE 100</w:t>
            </w:r>
          </w:p>
        </w:tc>
        <w:tc>
          <w:tcPr>
            <w:tcW w:w="850" w:type="dxa"/>
            <w:noWrap/>
            <w:hideMark/>
          </w:tcPr>
          <w:p w14:paraId="2508236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442714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5.150 </w:t>
            </w:r>
          </w:p>
        </w:tc>
      </w:tr>
      <w:tr w:rsidR="0066379E" w:rsidRPr="00101F6C" w14:paraId="1845009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C11434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25 mm PE 100</w:t>
            </w:r>
          </w:p>
        </w:tc>
        <w:tc>
          <w:tcPr>
            <w:tcW w:w="850" w:type="dxa"/>
            <w:noWrap/>
            <w:hideMark/>
          </w:tcPr>
          <w:p w14:paraId="3D500A0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29CE68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8.255 </w:t>
            </w:r>
          </w:p>
        </w:tc>
      </w:tr>
      <w:tr w:rsidR="0066379E" w:rsidRPr="00101F6C" w14:paraId="6F22A9D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A3587F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32 mm PE 100</w:t>
            </w:r>
          </w:p>
        </w:tc>
        <w:tc>
          <w:tcPr>
            <w:tcW w:w="850" w:type="dxa"/>
            <w:noWrap/>
            <w:hideMark/>
          </w:tcPr>
          <w:p w14:paraId="62AEBF8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4F6E7A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10.682 </w:t>
            </w:r>
          </w:p>
        </w:tc>
      </w:tr>
      <w:tr w:rsidR="0066379E" w:rsidRPr="00101F6C" w14:paraId="1573438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FD9AC3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110 mm, para termofusión</w:t>
            </w:r>
          </w:p>
        </w:tc>
        <w:tc>
          <w:tcPr>
            <w:tcW w:w="850" w:type="dxa"/>
            <w:noWrap/>
            <w:hideMark/>
          </w:tcPr>
          <w:p w14:paraId="7CAF919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6722E9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79.142 </w:t>
            </w:r>
          </w:p>
        </w:tc>
      </w:tr>
      <w:tr w:rsidR="0066379E" w:rsidRPr="00101F6C" w14:paraId="2F3FEAB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1F2940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160 mm, para termofusión</w:t>
            </w:r>
          </w:p>
        </w:tc>
        <w:tc>
          <w:tcPr>
            <w:tcW w:w="850" w:type="dxa"/>
            <w:noWrap/>
            <w:hideMark/>
          </w:tcPr>
          <w:p w14:paraId="5226497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1DCD0B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106.373 </w:t>
            </w:r>
          </w:p>
        </w:tc>
      </w:tr>
      <w:tr w:rsidR="0066379E" w:rsidRPr="00101F6C" w14:paraId="10D21A0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21BB64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20 mm, para termofusión</w:t>
            </w:r>
          </w:p>
        </w:tc>
        <w:tc>
          <w:tcPr>
            <w:tcW w:w="850" w:type="dxa"/>
            <w:noWrap/>
            <w:hideMark/>
          </w:tcPr>
          <w:p w14:paraId="3C2CDF8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087B25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6.773 </w:t>
            </w:r>
          </w:p>
        </w:tc>
      </w:tr>
      <w:tr w:rsidR="0066379E" w:rsidRPr="00101F6C" w14:paraId="553BE70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73CAD7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25 mm, para termofusión</w:t>
            </w:r>
          </w:p>
        </w:tc>
        <w:tc>
          <w:tcPr>
            <w:tcW w:w="850" w:type="dxa"/>
            <w:noWrap/>
            <w:hideMark/>
          </w:tcPr>
          <w:p w14:paraId="1DD7C04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8F7CB3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8.255 </w:t>
            </w:r>
          </w:p>
        </w:tc>
      </w:tr>
      <w:tr w:rsidR="0066379E" w:rsidRPr="00101F6C" w14:paraId="57E4F5C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619EC1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32 mm, para termofusión</w:t>
            </w:r>
          </w:p>
        </w:tc>
        <w:tc>
          <w:tcPr>
            <w:tcW w:w="850" w:type="dxa"/>
            <w:noWrap/>
            <w:hideMark/>
          </w:tcPr>
          <w:p w14:paraId="5B837A0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DEC938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13.192 </w:t>
            </w:r>
          </w:p>
        </w:tc>
      </w:tr>
      <w:tr w:rsidR="0066379E" w:rsidRPr="00101F6C" w14:paraId="0D2E259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5B62C5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63 mm, para termofusión</w:t>
            </w:r>
          </w:p>
        </w:tc>
        <w:tc>
          <w:tcPr>
            <w:tcW w:w="850" w:type="dxa"/>
            <w:noWrap/>
            <w:hideMark/>
          </w:tcPr>
          <w:p w14:paraId="38D0A76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7B3F0E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42.447 </w:t>
            </w:r>
          </w:p>
        </w:tc>
      </w:tr>
      <w:tr w:rsidR="0066379E" w:rsidRPr="00101F6C" w14:paraId="433DD6A0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E63D60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Tapón de polietileno de 90 mm, para termofusión</w:t>
            </w:r>
          </w:p>
        </w:tc>
        <w:tc>
          <w:tcPr>
            <w:tcW w:w="850" w:type="dxa"/>
            <w:noWrap/>
            <w:hideMark/>
          </w:tcPr>
          <w:p w14:paraId="1715FC9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18916D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58.178 </w:t>
            </w:r>
          </w:p>
        </w:tc>
      </w:tr>
      <w:tr w:rsidR="0066379E" w:rsidRPr="00101F6C" w14:paraId="57061BF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65F8B8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1/2", en acero</w:t>
            </w:r>
          </w:p>
        </w:tc>
        <w:tc>
          <w:tcPr>
            <w:tcW w:w="850" w:type="dxa"/>
            <w:noWrap/>
            <w:hideMark/>
          </w:tcPr>
          <w:p w14:paraId="0A784D8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442F03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3.023 </w:t>
            </w:r>
          </w:p>
        </w:tc>
      </w:tr>
      <w:tr w:rsidR="0066379E" w:rsidRPr="00101F6C" w14:paraId="210E485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06C809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110 x 110 mm de polietileno, para termofusión</w:t>
            </w:r>
          </w:p>
        </w:tc>
        <w:tc>
          <w:tcPr>
            <w:tcW w:w="850" w:type="dxa"/>
            <w:noWrap/>
            <w:hideMark/>
          </w:tcPr>
          <w:p w14:paraId="7D8F00B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21B6C1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198.942 </w:t>
            </w:r>
          </w:p>
        </w:tc>
      </w:tr>
      <w:tr w:rsidR="0066379E" w:rsidRPr="00101F6C" w14:paraId="393D275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BFAA61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160 x 160 mm de polietileno, para termofusión</w:t>
            </w:r>
          </w:p>
        </w:tc>
        <w:tc>
          <w:tcPr>
            <w:tcW w:w="850" w:type="dxa"/>
            <w:noWrap/>
            <w:hideMark/>
          </w:tcPr>
          <w:p w14:paraId="19C2DB2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35E71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494.133 </w:t>
            </w:r>
          </w:p>
        </w:tc>
      </w:tr>
      <w:tr w:rsidR="0066379E" w:rsidRPr="00101F6C" w14:paraId="18633CD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A1AEE5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20 mm PE 100</w:t>
            </w:r>
          </w:p>
        </w:tc>
        <w:tc>
          <w:tcPr>
            <w:tcW w:w="850" w:type="dxa"/>
            <w:noWrap/>
            <w:hideMark/>
          </w:tcPr>
          <w:p w14:paraId="7637B46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212055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7.724 </w:t>
            </w:r>
          </w:p>
        </w:tc>
      </w:tr>
      <w:tr w:rsidR="0066379E" w:rsidRPr="00101F6C" w14:paraId="4BD5CCD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222997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20 x 20 mm, de polietileno para termofusión</w:t>
            </w:r>
          </w:p>
        </w:tc>
        <w:tc>
          <w:tcPr>
            <w:tcW w:w="850" w:type="dxa"/>
            <w:noWrap/>
            <w:hideMark/>
          </w:tcPr>
          <w:p w14:paraId="74673AE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74ACE3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3.722 </w:t>
            </w:r>
          </w:p>
        </w:tc>
      </w:tr>
      <w:tr w:rsidR="0066379E" w:rsidRPr="00101F6C" w14:paraId="0B78CAC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4209B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25 mm PE 100</w:t>
            </w:r>
          </w:p>
        </w:tc>
        <w:tc>
          <w:tcPr>
            <w:tcW w:w="850" w:type="dxa"/>
            <w:noWrap/>
            <w:hideMark/>
          </w:tcPr>
          <w:p w14:paraId="520850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413177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12.454 </w:t>
            </w:r>
          </w:p>
        </w:tc>
      </w:tr>
      <w:tr w:rsidR="0066379E" w:rsidRPr="00101F6C" w14:paraId="5C958E7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408599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25 x 25 mm de polietileno, para termofusión</w:t>
            </w:r>
          </w:p>
        </w:tc>
        <w:tc>
          <w:tcPr>
            <w:tcW w:w="850" w:type="dxa"/>
            <w:noWrap/>
            <w:hideMark/>
          </w:tcPr>
          <w:p w14:paraId="3F619DC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EEF477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8.426 </w:t>
            </w:r>
          </w:p>
        </w:tc>
      </w:tr>
      <w:tr w:rsidR="0066379E" w:rsidRPr="00101F6C" w14:paraId="60A1E9B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086B30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32 mm PE 100</w:t>
            </w:r>
          </w:p>
        </w:tc>
        <w:tc>
          <w:tcPr>
            <w:tcW w:w="850" w:type="dxa"/>
            <w:noWrap/>
            <w:hideMark/>
          </w:tcPr>
          <w:p w14:paraId="7A8F314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261E52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14.979 </w:t>
            </w:r>
          </w:p>
        </w:tc>
      </w:tr>
      <w:tr w:rsidR="0066379E" w:rsidRPr="00101F6C" w14:paraId="1708FD0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E8F8FF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32 x 32 mm de polietileno, para termofusión</w:t>
            </w:r>
          </w:p>
        </w:tc>
        <w:tc>
          <w:tcPr>
            <w:tcW w:w="850" w:type="dxa"/>
            <w:noWrap/>
            <w:hideMark/>
          </w:tcPr>
          <w:p w14:paraId="2493781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873A18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14.979 </w:t>
            </w:r>
          </w:p>
        </w:tc>
      </w:tr>
      <w:tr w:rsidR="0066379E" w:rsidRPr="00101F6C" w14:paraId="44B8600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EDFE3D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63 x 63 mm de polietileno, para termofusión</w:t>
            </w:r>
          </w:p>
        </w:tc>
        <w:tc>
          <w:tcPr>
            <w:tcW w:w="850" w:type="dxa"/>
            <w:noWrap/>
            <w:hideMark/>
          </w:tcPr>
          <w:p w14:paraId="7E3470F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CDEA6F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55.670 </w:t>
            </w:r>
          </w:p>
        </w:tc>
      </w:tr>
      <w:tr w:rsidR="0066379E" w:rsidRPr="00101F6C" w14:paraId="5F47650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048772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90 x 90 mm de polietileno, para termofusión</w:t>
            </w:r>
          </w:p>
        </w:tc>
        <w:tc>
          <w:tcPr>
            <w:tcW w:w="850" w:type="dxa"/>
            <w:noWrap/>
            <w:hideMark/>
          </w:tcPr>
          <w:p w14:paraId="271117F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5D1737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118.361 </w:t>
            </w:r>
          </w:p>
        </w:tc>
      </w:tr>
      <w:tr w:rsidR="0066379E" w:rsidRPr="00101F6C" w14:paraId="44CDF8A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0FCDF9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reducción 25 X 20 mm PE 100</w:t>
            </w:r>
          </w:p>
        </w:tc>
        <w:tc>
          <w:tcPr>
            <w:tcW w:w="850" w:type="dxa"/>
            <w:noWrap/>
            <w:hideMark/>
          </w:tcPr>
          <w:p w14:paraId="1019A5D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2FB7BE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10.745 </w:t>
            </w:r>
          </w:p>
        </w:tc>
      </w:tr>
      <w:tr w:rsidR="0066379E" w:rsidRPr="00101F6C" w14:paraId="457D71A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CC827E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reducida 25 x 20 mm de polietileno, para termofusión</w:t>
            </w:r>
          </w:p>
        </w:tc>
        <w:tc>
          <w:tcPr>
            <w:tcW w:w="850" w:type="dxa"/>
            <w:noWrap/>
            <w:hideMark/>
          </w:tcPr>
          <w:p w14:paraId="15AFCCF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456155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7.958 </w:t>
            </w:r>
          </w:p>
        </w:tc>
      </w:tr>
      <w:tr w:rsidR="0066379E" w:rsidRPr="00101F6C" w14:paraId="53A9E3F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87D5B8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reducida 32 x 20 mm de polietileno, para termofusión</w:t>
            </w:r>
          </w:p>
        </w:tc>
        <w:tc>
          <w:tcPr>
            <w:tcW w:w="850" w:type="dxa"/>
            <w:noWrap/>
            <w:hideMark/>
          </w:tcPr>
          <w:p w14:paraId="7C2DE1D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73D3F1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26.553 </w:t>
            </w:r>
          </w:p>
        </w:tc>
      </w:tr>
      <w:tr w:rsidR="0066379E" w:rsidRPr="00101F6C" w14:paraId="17B54E0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79B64A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Tee reducida 32 x 25 mm de polietileno, para termofusión</w:t>
            </w:r>
          </w:p>
        </w:tc>
        <w:tc>
          <w:tcPr>
            <w:tcW w:w="850" w:type="dxa"/>
            <w:noWrap/>
            <w:hideMark/>
          </w:tcPr>
          <w:p w14:paraId="5F723AE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C4AAC0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9.923 </w:t>
            </w:r>
          </w:p>
        </w:tc>
      </w:tr>
      <w:tr w:rsidR="0066379E" w:rsidRPr="00101F6C" w14:paraId="0DF165D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17FF83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20 mm PE 100</w:t>
            </w:r>
          </w:p>
        </w:tc>
        <w:tc>
          <w:tcPr>
            <w:tcW w:w="850" w:type="dxa"/>
            <w:noWrap/>
            <w:hideMark/>
          </w:tcPr>
          <w:p w14:paraId="4562A90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74FC4B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3.653 </w:t>
            </w:r>
          </w:p>
        </w:tc>
      </w:tr>
      <w:tr w:rsidR="0066379E" w:rsidRPr="00101F6C" w14:paraId="55D1295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0DD22D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32 mm PE 100</w:t>
            </w:r>
          </w:p>
        </w:tc>
        <w:tc>
          <w:tcPr>
            <w:tcW w:w="850" w:type="dxa"/>
            <w:noWrap/>
            <w:hideMark/>
          </w:tcPr>
          <w:p w14:paraId="3E8EEA0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0BB5BAE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8.063 </w:t>
            </w:r>
          </w:p>
        </w:tc>
      </w:tr>
      <w:tr w:rsidR="0066379E" w:rsidRPr="00101F6C" w14:paraId="0BB62E4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42B78C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110 mm</w:t>
            </w:r>
          </w:p>
        </w:tc>
        <w:tc>
          <w:tcPr>
            <w:tcW w:w="850" w:type="dxa"/>
            <w:noWrap/>
            <w:hideMark/>
          </w:tcPr>
          <w:p w14:paraId="22C5F89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1FDD669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69.290 </w:t>
            </w:r>
          </w:p>
        </w:tc>
      </w:tr>
      <w:tr w:rsidR="0066379E" w:rsidRPr="00101F6C" w14:paraId="114BC3A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71A888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160 mm</w:t>
            </w:r>
          </w:p>
        </w:tc>
        <w:tc>
          <w:tcPr>
            <w:tcW w:w="850" w:type="dxa"/>
            <w:noWrap/>
            <w:hideMark/>
          </w:tcPr>
          <w:p w14:paraId="7FF46CF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5F06573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142.668 </w:t>
            </w:r>
          </w:p>
        </w:tc>
      </w:tr>
      <w:tr w:rsidR="0066379E" w:rsidRPr="00101F6C" w14:paraId="69A7684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29D90C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20 mm</w:t>
            </w:r>
          </w:p>
        </w:tc>
        <w:tc>
          <w:tcPr>
            <w:tcW w:w="850" w:type="dxa"/>
            <w:noWrap/>
            <w:hideMark/>
          </w:tcPr>
          <w:p w14:paraId="11C7AAC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33EEC27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3.653 </w:t>
            </w:r>
          </w:p>
        </w:tc>
      </w:tr>
      <w:tr w:rsidR="0066379E" w:rsidRPr="00101F6C" w14:paraId="58D91FD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6597C0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25 mm</w:t>
            </w:r>
          </w:p>
        </w:tc>
        <w:tc>
          <w:tcPr>
            <w:tcW w:w="850" w:type="dxa"/>
            <w:noWrap/>
            <w:hideMark/>
          </w:tcPr>
          <w:p w14:paraId="41F931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0FF5841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5.543 </w:t>
            </w:r>
          </w:p>
        </w:tc>
      </w:tr>
      <w:tr w:rsidR="0066379E" w:rsidRPr="00101F6C" w14:paraId="325A661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CA6C7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63 mm</w:t>
            </w:r>
          </w:p>
        </w:tc>
        <w:tc>
          <w:tcPr>
            <w:tcW w:w="850" w:type="dxa"/>
            <w:noWrap/>
            <w:hideMark/>
          </w:tcPr>
          <w:p w14:paraId="45482D5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7D0134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21.777 </w:t>
            </w:r>
          </w:p>
        </w:tc>
      </w:tr>
      <w:tr w:rsidR="0066379E" w:rsidRPr="00101F6C" w14:paraId="62C0DB6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10C33C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Tubería de polietileno diámetro 90 mm</w:t>
            </w:r>
          </w:p>
        </w:tc>
        <w:tc>
          <w:tcPr>
            <w:tcW w:w="850" w:type="dxa"/>
            <w:noWrap/>
            <w:hideMark/>
          </w:tcPr>
          <w:p w14:paraId="5C2B8A4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0D647A9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44.164 </w:t>
            </w:r>
          </w:p>
        </w:tc>
      </w:tr>
      <w:tr w:rsidR="0066379E" w:rsidRPr="00101F6C" w14:paraId="15859A3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BAE271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lastRenderedPageBreak/>
              <w:t>Tubería polietileno 25 mm PE 100</w:t>
            </w:r>
          </w:p>
        </w:tc>
        <w:tc>
          <w:tcPr>
            <w:tcW w:w="850" w:type="dxa"/>
            <w:noWrap/>
            <w:hideMark/>
          </w:tcPr>
          <w:p w14:paraId="031E259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Metro</w:t>
            </w:r>
          </w:p>
        </w:tc>
        <w:tc>
          <w:tcPr>
            <w:tcW w:w="1701" w:type="dxa"/>
            <w:noWrap/>
            <w:hideMark/>
          </w:tcPr>
          <w:p w14:paraId="369537A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4.613 </w:t>
            </w:r>
          </w:p>
        </w:tc>
      </w:tr>
      <w:tr w:rsidR="0066379E" w:rsidRPr="00101F6C" w14:paraId="60DE122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17989C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20 mm PE 100</w:t>
            </w:r>
          </w:p>
        </w:tc>
        <w:tc>
          <w:tcPr>
            <w:tcW w:w="850" w:type="dxa"/>
            <w:noWrap/>
            <w:hideMark/>
          </w:tcPr>
          <w:p w14:paraId="6EA70B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983659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7.255 </w:t>
            </w:r>
          </w:p>
        </w:tc>
      </w:tr>
      <w:tr w:rsidR="0066379E" w:rsidRPr="00101F6C" w14:paraId="5555640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26C0F8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25 mm PE 100</w:t>
            </w:r>
          </w:p>
        </w:tc>
        <w:tc>
          <w:tcPr>
            <w:tcW w:w="850" w:type="dxa"/>
            <w:noWrap/>
            <w:hideMark/>
          </w:tcPr>
          <w:p w14:paraId="469C9D5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14BD5C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8.426 </w:t>
            </w:r>
          </w:p>
        </w:tc>
      </w:tr>
      <w:tr w:rsidR="0066379E" w:rsidRPr="00101F6C" w14:paraId="5931E2C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7EC0D0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32 mm PE 100</w:t>
            </w:r>
          </w:p>
        </w:tc>
        <w:tc>
          <w:tcPr>
            <w:tcW w:w="850" w:type="dxa"/>
            <w:noWrap/>
            <w:hideMark/>
          </w:tcPr>
          <w:p w14:paraId="45BBD33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1A244B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9.128 </w:t>
            </w:r>
          </w:p>
        </w:tc>
      </w:tr>
      <w:tr w:rsidR="0066379E" w:rsidRPr="00101F6C" w14:paraId="7EC6D3E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9D52FF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1/2", en acero</w:t>
            </w:r>
          </w:p>
        </w:tc>
        <w:tc>
          <w:tcPr>
            <w:tcW w:w="850" w:type="dxa"/>
            <w:noWrap/>
            <w:hideMark/>
          </w:tcPr>
          <w:p w14:paraId="329E5B3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01D4A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1.955 </w:t>
            </w:r>
          </w:p>
        </w:tc>
      </w:tr>
      <w:tr w:rsidR="0066379E" w:rsidRPr="00101F6C" w14:paraId="0FFE173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CBCCEF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3/4", en acero</w:t>
            </w:r>
          </w:p>
        </w:tc>
        <w:tc>
          <w:tcPr>
            <w:tcW w:w="850" w:type="dxa"/>
            <w:noWrap/>
            <w:hideMark/>
          </w:tcPr>
          <w:p w14:paraId="625DA86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E13931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1.705 </w:t>
            </w:r>
          </w:p>
        </w:tc>
      </w:tr>
      <w:tr w:rsidR="0066379E" w:rsidRPr="00101F6C" w14:paraId="70862A4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1CCA41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PE de 3" Electrofusión</w:t>
            </w:r>
          </w:p>
        </w:tc>
        <w:tc>
          <w:tcPr>
            <w:tcW w:w="850" w:type="dxa"/>
            <w:noWrap/>
            <w:hideMark/>
          </w:tcPr>
          <w:p w14:paraId="42BFF8C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9B7856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48.074 </w:t>
            </w:r>
          </w:p>
        </w:tc>
      </w:tr>
      <w:tr w:rsidR="0066379E" w:rsidRPr="00101F6C" w14:paraId="1B48BFC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6106F1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110 mm, para electrofusión</w:t>
            </w:r>
          </w:p>
        </w:tc>
        <w:tc>
          <w:tcPr>
            <w:tcW w:w="850" w:type="dxa"/>
            <w:noWrap/>
            <w:hideMark/>
          </w:tcPr>
          <w:p w14:paraId="1F82668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8A4F49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105.044 </w:t>
            </w:r>
          </w:p>
        </w:tc>
      </w:tr>
      <w:tr w:rsidR="0066379E" w:rsidRPr="00101F6C" w14:paraId="749FBF5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0F28E4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160 mm, para electrofusión</w:t>
            </w:r>
          </w:p>
        </w:tc>
        <w:tc>
          <w:tcPr>
            <w:tcW w:w="850" w:type="dxa"/>
            <w:noWrap/>
            <w:hideMark/>
          </w:tcPr>
          <w:p w14:paraId="0449619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E30790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200.681 </w:t>
            </w:r>
          </w:p>
        </w:tc>
      </w:tr>
      <w:tr w:rsidR="0066379E" w:rsidRPr="00101F6C" w14:paraId="466033B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F7D00A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20 mm, para termofusión</w:t>
            </w:r>
          </w:p>
        </w:tc>
        <w:tc>
          <w:tcPr>
            <w:tcW w:w="850" w:type="dxa"/>
            <w:noWrap/>
            <w:hideMark/>
          </w:tcPr>
          <w:p w14:paraId="698E73B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8F9E8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7.255 </w:t>
            </w:r>
          </w:p>
        </w:tc>
      </w:tr>
      <w:tr w:rsidR="0066379E" w:rsidRPr="00101F6C" w14:paraId="330B948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3AC47B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25 mm, para termofusión</w:t>
            </w:r>
          </w:p>
        </w:tc>
        <w:tc>
          <w:tcPr>
            <w:tcW w:w="850" w:type="dxa"/>
            <w:noWrap/>
            <w:hideMark/>
          </w:tcPr>
          <w:p w14:paraId="33485B0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9D9C94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8.426 </w:t>
            </w:r>
          </w:p>
        </w:tc>
      </w:tr>
      <w:tr w:rsidR="0066379E" w:rsidRPr="00101F6C" w14:paraId="7A4AD49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E4E53C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63 mm, para electrofusión</w:t>
            </w:r>
          </w:p>
        </w:tc>
        <w:tc>
          <w:tcPr>
            <w:tcW w:w="850" w:type="dxa"/>
            <w:noWrap/>
            <w:hideMark/>
          </w:tcPr>
          <w:p w14:paraId="7DF053A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7C70D0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  9.128 </w:t>
            </w:r>
          </w:p>
        </w:tc>
      </w:tr>
      <w:tr w:rsidR="0066379E" w:rsidRPr="00101F6C" w14:paraId="224D573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3CBE23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de polietileno de 90 mm, para electrofusión</w:t>
            </w:r>
          </w:p>
        </w:tc>
        <w:tc>
          <w:tcPr>
            <w:tcW w:w="850" w:type="dxa"/>
            <w:noWrap/>
            <w:hideMark/>
          </w:tcPr>
          <w:p w14:paraId="5FB2BE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74A23D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82.597 </w:t>
            </w:r>
          </w:p>
        </w:tc>
      </w:tr>
      <w:tr w:rsidR="0066379E" w:rsidRPr="00101F6C" w14:paraId="6731A84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C1741E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Unión universal 3/4", en acero de asiento plano, macho</w:t>
            </w:r>
          </w:p>
        </w:tc>
        <w:tc>
          <w:tcPr>
            <w:tcW w:w="850" w:type="dxa"/>
            <w:noWrap/>
            <w:hideMark/>
          </w:tcPr>
          <w:p w14:paraId="734816D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FA1A48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48.457 </w:t>
            </w:r>
          </w:p>
        </w:tc>
      </w:tr>
      <w:tr w:rsidR="0066379E" w:rsidRPr="00101F6C" w14:paraId="630E423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711B8C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Universal 1/2", en acero de asiento plano, macho</w:t>
            </w:r>
          </w:p>
        </w:tc>
        <w:tc>
          <w:tcPr>
            <w:tcW w:w="850" w:type="dxa"/>
            <w:noWrap/>
            <w:hideMark/>
          </w:tcPr>
          <w:p w14:paraId="7DEBB13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5F9967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16.480 </w:t>
            </w:r>
          </w:p>
        </w:tc>
      </w:tr>
      <w:tr w:rsidR="0066379E" w:rsidRPr="00101F6C" w14:paraId="5B76967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50E78B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Universal de 3/4 en bronce</w:t>
            </w:r>
          </w:p>
        </w:tc>
        <w:tc>
          <w:tcPr>
            <w:tcW w:w="850" w:type="dxa"/>
            <w:noWrap/>
            <w:hideMark/>
          </w:tcPr>
          <w:p w14:paraId="073ADF2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890862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48.457 </w:t>
            </w:r>
          </w:p>
        </w:tc>
      </w:tr>
      <w:tr w:rsidR="0066379E" w:rsidRPr="00101F6C" w14:paraId="62DFBFE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F769A5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Válvula de bola de 1/2” maneral largo, en acero</w:t>
            </w:r>
          </w:p>
        </w:tc>
        <w:tc>
          <w:tcPr>
            <w:tcW w:w="850" w:type="dxa"/>
            <w:noWrap/>
            <w:hideMark/>
          </w:tcPr>
          <w:p w14:paraId="340C9A6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28D541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21.807 </w:t>
            </w:r>
          </w:p>
        </w:tc>
      </w:tr>
      <w:tr w:rsidR="0066379E" w:rsidRPr="00101F6C" w14:paraId="16BAD67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CD31BE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Válvula de bola de 1” maneral largo, en acero</w:t>
            </w:r>
          </w:p>
        </w:tc>
        <w:tc>
          <w:tcPr>
            <w:tcW w:w="850" w:type="dxa"/>
            <w:noWrap/>
            <w:hideMark/>
          </w:tcPr>
          <w:p w14:paraId="09E22BD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4B9609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58.976 </w:t>
            </w:r>
          </w:p>
        </w:tc>
      </w:tr>
      <w:tr w:rsidR="0066379E" w:rsidRPr="00101F6C" w14:paraId="3D1A19B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8C1B49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Válvula de bola de 3/4" maneral tipo mariposa, en acero</w:t>
            </w:r>
          </w:p>
        </w:tc>
        <w:tc>
          <w:tcPr>
            <w:tcW w:w="850" w:type="dxa"/>
            <w:noWrap/>
            <w:hideMark/>
          </w:tcPr>
          <w:p w14:paraId="5A3A1B9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2421B3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43.418 </w:t>
            </w:r>
          </w:p>
        </w:tc>
      </w:tr>
      <w:tr w:rsidR="0066379E" w:rsidRPr="00101F6C" w14:paraId="7E38CA03" w14:textId="77777777" w:rsidTr="003E3AD9">
        <w:trPr>
          <w:trHeight w:val="290"/>
        </w:trPr>
        <w:tc>
          <w:tcPr>
            <w:tcW w:w="10632" w:type="dxa"/>
            <w:gridSpan w:val="3"/>
            <w:shd w:val="clear" w:color="auto" w:fill="F2F2F2" w:themeFill="background1" w:themeFillShade="F2"/>
            <w:noWrap/>
            <w:hideMark/>
          </w:tcPr>
          <w:p w14:paraId="2D5A59EE" w14:textId="77777777" w:rsidR="0066379E" w:rsidRPr="00A01CE3" w:rsidRDefault="0066379E" w:rsidP="003E3AD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01CE3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Reparación y Reformas</w:t>
            </w:r>
          </w:p>
        </w:tc>
      </w:tr>
      <w:tr w:rsidR="0066379E" w:rsidRPr="00101F6C" w14:paraId="28ACE61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3AACB0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CONECTOR FLEXOMETALICO DE 36"</w:t>
            </w:r>
          </w:p>
        </w:tc>
        <w:tc>
          <w:tcPr>
            <w:tcW w:w="850" w:type="dxa"/>
            <w:noWrap/>
            <w:hideMark/>
          </w:tcPr>
          <w:p w14:paraId="2A3BA1C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CBA787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97.751 </w:t>
            </w:r>
          </w:p>
        </w:tc>
      </w:tr>
      <w:tr w:rsidR="0066379E" w:rsidRPr="00101F6C" w14:paraId="320BC76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C02FCC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CANALETA PARA RED FACHADA</w:t>
            </w:r>
          </w:p>
        </w:tc>
        <w:tc>
          <w:tcPr>
            <w:tcW w:w="850" w:type="dxa"/>
            <w:noWrap/>
            <w:hideMark/>
          </w:tcPr>
          <w:p w14:paraId="69A85FF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7B777D3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93.831 </w:t>
            </w:r>
          </w:p>
        </w:tc>
      </w:tr>
      <w:tr w:rsidR="0066379E" w:rsidRPr="00101F6C" w14:paraId="36F1C5F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8ED903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CANALETA PARA RED INTERNA EN TUBERIA DE COBRE</w:t>
            </w:r>
          </w:p>
        </w:tc>
        <w:tc>
          <w:tcPr>
            <w:tcW w:w="850" w:type="dxa"/>
            <w:noWrap/>
            <w:hideMark/>
          </w:tcPr>
          <w:p w14:paraId="1CC240A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6336589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27.103 </w:t>
            </w:r>
          </w:p>
        </w:tc>
      </w:tr>
      <w:tr w:rsidR="0066379E" w:rsidRPr="00101F6C" w14:paraId="43DF3AF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44378A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CANALETA PARA RED INTERNA EN TUBERIA DE PE AL PE</w:t>
            </w:r>
          </w:p>
        </w:tc>
        <w:tc>
          <w:tcPr>
            <w:tcW w:w="850" w:type="dxa"/>
            <w:noWrap/>
            <w:hideMark/>
          </w:tcPr>
          <w:p w14:paraId="5B78912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3B659A5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21.703 </w:t>
            </w:r>
          </w:p>
        </w:tc>
      </w:tr>
      <w:tr w:rsidR="0066379E" w:rsidRPr="00101F6C" w14:paraId="5DB55FC1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5E638D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ELEVADOR PARA TUBERIA DE POLIETILENO 32MM EN TUBERIA EXISTENTE</w:t>
            </w:r>
          </w:p>
        </w:tc>
        <w:tc>
          <w:tcPr>
            <w:tcW w:w="850" w:type="dxa"/>
            <w:noWrap/>
            <w:hideMark/>
          </w:tcPr>
          <w:p w14:paraId="4C1FC73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A2AF99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70.642 </w:t>
            </w:r>
          </w:p>
        </w:tc>
      </w:tr>
      <w:tr w:rsidR="0066379E" w:rsidRPr="00101F6C" w14:paraId="1E36219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22769E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GABINETE METALICO DE 40CMX40CMX16CM</w:t>
            </w:r>
          </w:p>
        </w:tc>
        <w:tc>
          <w:tcPr>
            <w:tcW w:w="850" w:type="dxa"/>
            <w:noWrap/>
            <w:hideMark/>
          </w:tcPr>
          <w:p w14:paraId="0D17516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29AF85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140.194 </w:t>
            </w:r>
          </w:p>
        </w:tc>
      </w:tr>
      <w:tr w:rsidR="0066379E" w:rsidRPr="00101F6C" w14:paraId="079DABAA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DB3344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GABINETE 50CM X 50CM X 25CM</w:t>
            </w:r>
          </w:p>
        </w:tc>
        <w:tc>
          <w:tcPr>
            <w:tcW w:w="850" w:type="dxa"/>
            <w:noWrap/>
            <w:hideMark/>
          </w:tcPr>
          <w:p w14:paraId="7EE8AD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F5DAC0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243.295 </w:t>
            </w:r>
          </w:p>
        </w:tc>
      </w:tr>
      <w:tr w:rsidR="0066379E" w:rsidRPr="00101F6C" w14:paraId="2A1DD59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6CF5CC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GABINETE METALICO DE 80CMX80CMX25CM</w:t>
            </w:r>
          </w:p>
        </w:tc>
        <w:tc>
          <w:tcPr>
            <w:tcW w:w="850" w:type="dxa"/>
            <w:noWrap/>
            <w:hideMark/>
          </w:tcPr>
          <w:p w14:paraId="1C27AEE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96D1DD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822.052 </w:t>
            </w:r>
          </w:p>
        </w:tc>
      </w:tr>
      <w:tr w:rsidR="0066379E" w:rsidRPr="00101F6C" w14:paraId="28003A5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5979C3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GABINETE METALICO PARA CAJA REGISTRO DE 20CMX20CM</w:t>
            </w:r>
          </w:p>
        </w:tc>
        <w:tc>
          <w:tcPr>
            <w:tcW w:w="850" w:type="dxa"/>
            <w:noWrap/>
            <w:hideMark/>
          </w:tcPr>
          <w:p w14:paraId="34515AE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0181C3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123.530 </w:t>
            </w:r>
          </w:p>
        </w:tc>
      </w:tr>
      <w:tr w:rsidR="0066379E" w:rsidRPr="00101F6C" w14:paraId="3E53FF2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BCAB77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PRIMERA ETAPA PE 1.4 B-PS 350MB 40M3. INCLUYE TOMA DE PRESION Y MANOMETRO</w:t>
            </w:r>
          </w:p>
        </w:tc>
        <w:tc>
          <w:tcPr>
            <w:tcW w:w="850" w:type="dxa"/>
            <w:noWrap/>
            <w:hideMark/>
          </w:tcPr>
          <w:p w14:paraId="1AEDB30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BFA59C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1.105.512 </w:t>
            </w:r>
          </w:p>
        </w:tc>
      </w:tr>
      <w:tr w:rsidR="0066379E" w:rsidRPr="00101F6C" w14:paraId="12B0DE5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76FD09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PRIMERA ETAPA PRESION ENTRADA 1.4BAR 4 BAR-PS 140 MB, HASTA 40M3. INCLUYE TOMA DE PRESION Y MANOMETRO</w:t>
            </w:r>
          </w:p>
        </w:tc>
        <w:tc>
          <w:tcPr>
            <w:tcW w:w="850" w:type="dxa"/>
            <w:noWrap/>
            <w:hideMark/>
          </w:tcPr>
          <w:p w14:paraId="57A2C3E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A42E0A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865.317 </w:t>
            </w:r>
          </w:p>
        </w:tc>
      </w:tr>
      <w:tr w:rsidR="0066379E" w:rsidRPr="00101F6C" w14:paraId="4A30317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64EF65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DE PRESION GAS PRESION ENTRADA 1-4BAR PRESION SALIDA 23MBAR 3M3</w:t>
            </w:r>
          </w:p>
        </w:tc>
        <w:tc>
          <w:tcPr>
            <w:tcW w:w="850" w:type="dxa"/>
            <w:noWrap/>
            <w:hideMark/>
          </w:tcPr>
          <w:p w14:paraId="3E4C502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0ACA48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93.971 </w:t>
            </w:r>
          </w:p>
        </w:tc>
      </w:tr>
      <w:tr w:rsidR="0066379E" w:rsidRPr="00101F6C" w14:paraId="3DC41B0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5E5C5E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REGULADOR DE SEGUNDA ETAPA PRESION ENTRADA 350MBAR PRESION SALIDA 23MBAR CAUDAL 20M3/H</w:t>
            </w:r>
          </w:p>
        </w:tc>
        <w:tc>
          <w:tcPr>
            <w:tcW w:w="850" w:type="dxa"/>
            <w:noWrap/>
            <w:hideMark/>
          </w:tcPr>
          <w:p w14:paraId="4AE6AA9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E2BB4C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321.942 </w:t>
            </w:r>
          </w:p>
        </w:tc>
      </w:tr>
      <w:tr w:rsidR="0066379E" w:rsidRPr="00101F6C" w14:paraId="0746D0D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74DAD5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REGULADOR DE SEGUNDA ETAPA PRESION ENTRADA 140MBAR PRESION SALIDA 23MBAR CAUDAL 3.2M3/H</w:t>
            </w:r>
          </w:p>
        </w:tc>
        <w:tc>
          <w:tcPr>
            <w:tcW w:w="850" w:type="dxa"/>
            <w:noWrap/>
            <w:hideMark/>
          </w:tcPr>
          <w:p w14:paraId="6A00B01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7710E8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172.322 </w:t>
            </w:r>
          </w:p>
        </w:tc>
      </w:tr>
      <w:tr w:rsidR="0066379E" w:rsidRPr="00101F6C" w14:paraId="11BC05A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2C5CD3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DE REGULADOR DE SEGUNDA ETAPA PRESION ENTRADA 140MBAR PRESION SALIDA 23MBAR CAUDAL 10M3/H</w:t>
            </w:r>
          </w:p>
        </w:tc>
        <w:tc>
          <w:tcPr>
            <w:tcW w:w="850" w:type="dxa"/>
            <w:noWrap/>
            <w:hideMark/>
          </w:tcPr>
          <w:p w14:paraId="395EE1B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8070E4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329.832 </w:t>
            </w:r>
          </w:p>
        </w:tc>
      </w:tr>
      <w:tr w:rsidR="0066379E" w:rsidRPr="00101F6C" w14:paraId="7061536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5327AB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lastRenderedPageBreak/>
              <w:t>SUMINISTRO, TRANSPORTE E INSTALACION DE REGULADOR DE ETAPA FINAL PRESION ENTRADA 140MBAR PRESION SALIDA 23MBAR CAUDAL 3.2M3/H</w:t>
            </w:r>
          </w:p>
        </w:tc>
        <w:tc>
          <w:tcPr>
            <w:tcW w:w="850" w:type="dxa"/>
            <w:noWrap/>
            <w:hideMark/>
          </w:tcPr>
          <w:p w14:paraId="2C999EA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C68827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174.126 </w:t>
            </w:r>
          </w:p>
        </w:tc>
      </w:tr>
      <w:tr w:rsidR="0066379E" w:rsidRPr="00101F6C" w14:paraId="59E0326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0CACB7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DE ETAPA FINAL PRESION ENTRADA 140MBAR PRESION SALIDA 23MBAR CAUDAL 7M3/H</w:t>
            </w:r>
          </w:p>
        </w:tc>
        <w:tc>
          <w:tcPr>
            <w:tcW w:w="850" w:type="dxa"/>
            <w:noWrap/>
            <w:hideMark/>
          </w:tcPr>
          <w:p w14:paraId="5EECCE6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DB813E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300.207 </w:t>
            </w:r>
          </w:p>
        </w:tc>
      </w:tr>
      <w:tr w:rsidR="0066379E" w:rsidRPr="00101F6C" w14:paraId="5BEFAEA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8FA56B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DE ETAPA FINAL PRESION ENTRADA 140MBAR PRESION SALIDA 23MBAR CAUDAL 16M3/H</w:t>
            </w:r>
          </w:p>
        </w:tc>
        <w:tc>
          <w:tcPr>
            <w:tcW w:w="850" w:type="dxa"/>
            <w:noWrap/>
            <w:hideMark/>
          </w:tcPr>
          <w:p w14:paraId="06DD4DE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3032D5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309.485 </w:t>
            </w:r>
          </w:p>
        </w:tc>
      </w:tr>
      <w:tr w:rsidR="0066379E" w:rsidRPr="00101F6C" w14:paraId="6004F46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50B6E1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DE SEGUNDA ETAPA PRESION ENTRADA 350MBAR PRESION SALIDA 23MBAR CAUDAL 5.2M3/H</w:t>
            </w:r>
          </w:p>
        </w:tc>
        <w:tc>
          <w:tcPr>
            <w:tcW w:w="850" w:type="dxa"/>
            <w:noWrap/>
            <w:hideMark/>
          </w:tcPr>
          <w:p w14:paraId="728A6D9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39C58B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475.270 </w:t>
            </w:r>
          </w:p>
        </w:tc>
      </w:tr>
      <w:tr w:rsidR="0066379E" w:rsidRPr="00101F6C" w14:paraId="46DA804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920A73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REGULADOR DE SEGUNDA ETAPA PRESION ENTRADA 350MBAR PRESION SALIDA 140MBAR CAUDAL 5.2M3/H</w:t>
            </w:r>
          </w:p>
        </w:tc>
        <w:tc>
          <w:tcPr>
            <w:tcW w:w="850" w:type="dxa"/>
            <w:noWrap/>
            <w:hideMark/>
          </w:tcPr>
          <w:p w14:paraId="34BB279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AE9CFE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464.946 </w:t>
            </w:r>
          </w:p>
        </w:tc>
      </w:tr>
      <w:tr w:rsidR="0066379E" w:rsidRPr="00101F6C" w14:paraId="3F9A6EB8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778F59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REJILLAS DE VENTILACION DE 0.25X0.25M</w:t>
            </w:r>
          </w:p>
        </w:tc>
        <w:tc>
          <w:tcPr>
            <w:tcW w:w="850" w:type="dxa"/>
            <w:noWrap/>
            <w:hideMark/>
          </w:tcPr>
          <w:p w14:paraId="0671B59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350034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110.818 </w:t>
            </w:r>
          </w:p>
        </w:tc>
      </w:tr>
      <w:tr w:rsidR="0066379E" w:rsidRPr="00101F6C" w14:paraId="3AAB246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2965DF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A LA VISTA POLIETILENO-ALUMINIO-POLIETILENO</w:t>
            </w:r>
          </w:p>
        </w:tc>
        <w:tc>
          <w:tcPr>
            <w:tcW w:w="850" w:type="dxa"/>
            <w:noWrap/>
            <w:hideMark/>
          </w:tcPr>
          <w:p w14:paraId="7D9F8D6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6D002C2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56.139 </w:t>
            </w:r>
          </w:p>
        </w:tc>
      </w:tr>
      <w:tr w:rsidR="0066379E" w:rsidRPr="00101F6C" w14:paraId="0EECB78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2A0082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EMPOTRADA POLIETILENO-ALUMINIO-POLIETILENO</w:t>
            </w:r>
          </w:p>
        </w:tc>
        <w:tc>
          <w:tcPr>
            <w:tcW w:w="850" w:type="dxa"/>
            <w:noWrap/>
            <w:hideMark/>
          </w:tcPr>
          <w:p w14:paraId="6065119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205F9BE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77.403 </w:t>
            </w:r>
          </w:p>
        </w:tc>
      </w:tr>
      <w:tr w:rsidR="0066379E" w:rsidRPr="00101F6C" w14:paraId="3B4FD940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A4A4C6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A LA VISTA ACERO</w:t>
            </w:r>
          </w:p>
        </w:tc>
        <w:tc>
          <w:tcPr>
            <w:tcW w:w="850" w:type="dxa"/>
            <w:noWrap/>
            <w:hideMark/>
          </w:tcPr>
          <w:p w14:paraId="7F61DD6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6877143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68.605 </w:t>
            </w:r>
          </w:p>
        </w:tc>
      </w:tr>
      <w:tr w:rsidR="0066379E" w:rsidRPr="00101F6C" w14:paraId="65101E5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14E407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EMPOTRADA ACERO</w:t>
            </w:r>
          </w:p>
        </w:tc>
        <w:tc>
          <w:tcPr>
            <w:tcW w:w="850" w:type="dxa"/>
            <w:noWrap/>
            <w:hideMark/>
          </w:tcPr>
          <w:p w14:paraId="320C1B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15908A2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91.570 </w:t>
            </w:r>
          </w:p>
        </w:tc>
      </w:tr>
      <w:tr w:rsidR="0066379E" w:rsidRPr="00101F6C" w14:paraId="1C334B55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668EBF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A LA VISTA COBRE</w:t>
            </w:r>
          </w:p>
        </w:tc>
        <w:tc>
          <w:tcPr>
            <w:tcW w:w="850" w:type="dxa"/>
            <w:noWrap/>
            <w:hideMark/>
          </w:tcPr>
          <w:p w14:paraId="7230A07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4E89EC1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94.652 </w:t>
            </w:r>
          </w:p>
        </w:tc>
      </w:tr>
      <w:tr w:rsidR="0066379E" w:rsidRPr="00101F6C" w14:paraId="307EC80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76DDC3F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RED INTERNA EMPOTRADA COBRE</w:t>
            </w:r>
          </w:p>
        </w:tc>
        <w:tc>
          <w:tcPr>
            <w:tcW w:w="850" w:type="dxa"/>
            <w:noWrap/>
            <w:hideMark/>
          </w:tcPr>
          <w:p w14:paraId="34B3842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ML</w:t>
            </w:r>
          </w:p>
        </w:tc>
        <w:tc>
          <w:tcPr>
            <w:tcW w:w="1701" w:type="dxa"/>
            <w:noWrap/>
            <w:hideMark/>
          </w:tcPr>
          <w:p w14:paraId="65E22A5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112.133 </w:t>
            </w:r>
          </w:p>
        </w:tc>
      </w:tr>
      <w:tr w:rsidR="0066379E" w:rsidRPr="00101F6C" w14:paraId="2DF9A9A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ACBD95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ACERO GAS 1/2". INCLUYE ACCESORIOS DE ACOPLE.</w:t>
            </w:r>
          </w:p>
        </w:tc>
        <w:tc>
          <w:tcPr>
            <w:tcW w:w="850" w:type="dxa"/>
            <w:noWrap/>
            <w:hideMark/>
          </w:tcPr>
          <w:p w14:paraId="495E4FB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22559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59.449 </w:t>
            </w:r>
          </w:p>
        </w:tc>
      </w:tr>
      <w:tr w:rsidR="0066379E" w:rsidRPr="00101F6C" w14:paraId="5BB8234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DED6F3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BOLA PASO TOTAL GAS NATURAL BRONCE 3/4" 5PSI ROSCA HEMBRA NPT 1 CUERPO 1 VIAS MANUAL PALANCA</w:t>
            </w:r>
          </w:p>
        </w:tc>
        <w:tc>
          <w:tcPr>
            <w:tcW w:w="850" w:type="dxa"/>
            <w:noWrap/>
            <w:hideMark/>
          </w:tcPr>
          <w:p w14:paraId="78D04FC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A911AA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103.734 </w:t>
            </w:r>
          </w:p>
        </w:tc>
      </w:tr>
      <w:tr w:rsidR="0066379E" w:rsidRPr="00101F6C" w14:paraId="1C6FF65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22F286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COBRE GAS 1/2". INCLUYE ACCESORIOS DE ACOPLE.</w:t>
            </w:r>
          </w:p>
        </w:tc>
        <w:tc>
          <w:tcPr>
            <w:tcW w:w="850" w:type="dxa"/>
            <w:noWrap/>
            <w:hideMark/>
          </w:tcPr>
          <w:p w14:paraId="262CB7D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C95086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65.747 </w:t>
            </w:r>
          </w:p>
        </w:tc>
      </w:tr>
      <w:tr w:rsidR="0066379E" w:rsidRPr="00101F6C" w14:paraId="1B28D3B4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E4B284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COBRE GAS 3/4". INCLUYE ACCESORIOS DE ACOPLE.</w:t>
            </w:r>
          </w:p>
        </w:tc>
        <w:tc>
          <w:tcPr>
            <w:tcW w:w="850" w:type="dxa"/>
            <w:noWrap/>
            <w:hideMark/>
          </w:tcPr>
          <w:p w14:paraId="7455D5A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BF1828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65.753 </w:t>
            </w:r>
          </w:p>
        </w:tc>
      </w:tr>
      <w:tr w:rsidR="0066379E" w:rsidRPr="00101F6C" w14:paraId="5823909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84E5A6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POLIETILENO-ALUMINIO-POLIETILENO GAS 3/4". INCLUYE ACCESORIOS DE ACOPLE.</w:t>
            </w:r>
          </w:p>
        </w:tc>
        <w:tc>
          <w:tcPr>
            <w:tcW w:w="850" w:type="dxa"/>
            <w:noWrap/>
            <w:hideMark/>
          </w:tcPr>
          <w:p w14:paraId="40EE5212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1CF48A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66.326 </w:t>
            </w:r>
          </w:p>
        </w:tc>
      </w:tr>
      <w:tr w:rsidR="0066379E" w:rsidRPr="00101F6C" w14:paraId="339254E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76E4A0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SUMINISTRO, TRANSPORTE E INSTALACION DE VALVULA POLIETILENO-ALUMINIO-POLIETILENO GAS 5/8". INCLUYE ACCESORIOS DE ACOPLE.</w:t>
            </w:r>
          </w:p>
        </w:tc>
        <w:tc>
          <w:tcPr>
            <w:tcW w:w="850" w:type="dxa"/>
            <w:noWrap/>
            <w:hideMark/>
          </w:tcPr>
          <w:p w14:paraId="0D1B5E6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E00E65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56.384 </w:t>
            </w:r>
          </w:p>
        </w:tc>
      </w:tr>
      <w:tr w:rsidR="0066379E" w:rsidRPr="00101F6C" w14:paraId="74BD3F3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FD0EB8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TRANSPORTE E INSTALACION PARA TOMA DE PRESION Y MANOMETRO EN INSTALACIONES NO RESIDENCIALES</w:t>
            </w:r>
          </w:p>
        </w:tc>
        <w:tc>
          <w:tcPr>
            <w:tcW w:w="850" w:type="dxa"/>
            <w:noWrap/>
            <w:hideMark/>
          </w:tcPr>
          <w:p w14:paraId="5CE8754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CE9145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70.486 </w:t>
            </w:r>
          </w:p>
        </w:tc>
      </w:tr>
      <w:tr w:rsidR="0066379E" w:rsidRPr="00101F6C" w14:paraId="79E8A62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B3002D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ADECUACION DE CENTRO DE MEDICION DE GAS</w:t>
            </w:r>
          </w:p>
        </w:tc>
        <w:tc>
          <w:tcPr>
            <w:tcW w:w="850" w:type="dxa"/>
            <w:noWrap/>
            <w:hideMark/>
          </w:tcPr>
          <w:p w14:paraId="1BEAD44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1ADF0C5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101.472 </w:t>
            </w:r>
          </w:p>
        </w:tc>
      </w:tr>
      <w:tr w:rsidR="0066379E" w:rsidRPr="00101F6C" w14:paraId="5E1193BF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D3A92A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CONSTRUCCION DE CAJA DE 0.2X0.20X0.1M PARA VALVULA DE CORTE</w:t>
            </w:r>
          </w:p>
        </w:tc>
        <w:tc>
          <w:tcPr>
            <w:tcW w:w="850" w:type="dxa"/>
            <w:noWrap/>
            <w:hideMark/>
          </w:tcPr>
          <w:p w14:paraId="7B1A3B1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8598A0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92.681 </w:t>
            </w:r>
          </w:p>
        </w:tc>
      </w:tr>
      <w:tr w:rsidR="0066379E" w:rsidRPr="00101F6C" w14:paraId="5C785F0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635DF8B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CAMBIO DE VALVULA A LA VISTA PARA GASODOMESTICOS O ARTEFACTO A GAS</w:t>
            </w:r>
          </w:p>
        </w:tc>
        <w:tc>
          <w:tcPr>
            <w:tcW w:w="850" w:type="dxa"/>
            <w:noWrap/>
            <w:hideMark/>
          </w:tcPr>
          <w:p w14:paraId="271BD874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24BAEA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227.778 </w:t>
            </w:r>
          </w:p>
        </w:tc>
      </w:tr>
      <w:tr w:rsidR="0066379E" w:rsidRPr="00101F6C" w14:paraId="4427AA39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0E2CDC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CAMBIO DE UNA VALVULA EMPOTRADA PARA GASODOMESTICOS O ARTEFACTO A GAS</w:t>
            </w:r>
          </w:p>
        </w:tc>
        <w:tc>
          <w:tcPr>
            <w:tcW w:w="850" w:type="dxa"/>
            <w:noWrap/>
            <w:hideMark/>
          </w:tcPr>
          <w:p w14:paraId="67FD78F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216EA5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293.041 </w:t>
            </w:r>
          </w:p>
        </w:tc>
      </w:tr>
      <w:tr w:rsidR="0066379E" w:rsidRPr="00101F6C" w14:paraId="228631D7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0BA182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CONEXION DE EQUIPO GASODOMESTICO A RED INTERNA DE GAS NATURAL</w:t>
            </w:r>
          </w:p>
        </w:tc>
        <w:tc>
          <w:tcPr>
            <w:tcW w:w="850" w:type="dxa"/>
            <w:noWrap/>
            <w:hideMark/>
          </w:tcPr>
          <w:p w14:paraId="3E3DCA5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3893A15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95.613 </w:t>
            </w:r>
          </w:p>
        </w:tc>
      </w:tr>
      <w:tr w:rsidR="0066379E" w:rsidRPr="00101F6C" w14:paraId="1B3B491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132C26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DESMONTE DE RED INTERNA DE GAS EXISTENTE</w:t>
            </w:r>
          </w:p>
        </w:tc>
        <w:tc>
          <w:tcPr>
            <w:tcW w:w="850" w:type="dxa"/>
            <w:noWrap/>
            <w:hideMark/>
          </w:tcPr>
          <w:p w14:paraId="63588CDB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720AA8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15.419 </w:t>
            </w:r>
          </w:p>
        </w:tc>
      </w:tr>
      <w:tr w:rsidR="0066379E" w:rsidRPr="00101F6C" w14:paraId="7A94C98D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C6F28A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VERIFICACION DE LINEA MATRIZ DE GAS NATURAL MEDIANTE CENTRO DE MEDICION</w:t>
            </w:r>
          </w:p>
        </w:tc>
        <w:tc>
          <w:tcPr>
            <w:tcW w:w="850" w:type="dxa"/>
            <w:noWrap/>
            <w:hideMark/>
          </w:tcPr>
          <w:p w14:paraId="5F787FB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2CC7730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14.636 </w:t>
            </w:r>
          </w:p>
        </w:tc>
      </w:tr>
      <w:tr w:rsidR="0066379E" w:rsidRPr="00101F6C" w14:paraId="2B81703B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390529A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SERVICIO DE TRASLADO DE CENTRO DE MEDICION EXISTENTE</w:t>
            </w:r>
          </w:p>
        </w:tc>
        <w:tc>
          <w:tcPr>
            <w:tcW w:w="850" w:type="dxa"/>
            <w:noWrap/>
            <w:hideMark/>
          </w:tcPr>
          <w:p w14:paraId="161B8FD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A6ABA7F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193.094 </w:t>
            </w:r>
          </w:p>
        </w:tc>
      </w:tr>
      <w:tr w:rsidR="0066379E" w:rsidRPr="00101F6C" w14:paraId="5B838380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FBB55F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VISITA TECNICA PARA EVALUAR LAS CONDICIONES OPERATIVAS Y TECNICAS DEL SERVICIO DE GAS</w:t>
            </w:r>
          </w:p>
        </w:tc>
        <w:tc>
          <w:tcPr>
            <w:tcW w:w="850" w:type="dxa"/>
            <w:noWrap/>
            <w:hideMark/>
          </w:tcPr>
          <w:p w14:paraId="70DD7FA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C76255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  49.078 </w:t>
            </w:r>
          </w:p>
        </w:tc>
      </w:tr>
      <w:tr w:rsidR="0066379E" w:rsidRPr="00101F6C" w14:paraId="6AA2C1B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5F5899F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DISEÑO DE RED DE GAS NATURAL PARA INSTALACIONES NO RESIDENCIALES CON POTENCIA ENTRE 0 HASTA 125KW</w:t>
            </w:r>
          </w:p>
        </w:tc>
        <w:tc>
          <w:tcPr>
            <w:tcW w:w="850" w:type="dxa"/>
            <w:noWrap/>
            <w:hideMark/>
          </w:tcPr>
          <w:p w14:paraId="6516A796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31281B0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522.093 </w:t>
            </w:r>
          </w:p>
        </w:tc>
      </w:tr>
      <w:tr w:rsidR="0066379E" w:rsidRPr="00101F6C" w14:paraId="0378818C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0EDD32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DISEÑO DE RED DE GAS NATURAL PARA INSTALACIONES NO RESIDENCIALES CON POTENCIA ENTRE 126KW EN ADELANTE</w:t>
            </w:r>
          </w:p>
        </w:tc>
        <w:tc>
          <w:tcPr>
            <w:tcW w:w="850" w:type="dxa"/>
            <w:noWrap/>
            <w:hideMark/>
          </w:tcPr>
          <w:p w14:paraId="3ECA8B49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7B4E3C9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807.306 </w:t>
            </w:r>
          </w:p>
        </w:tc>
      </w:tr>
      <w:tr w:rsidR="0066379E" w:rsidRPr="00101F6C" w14:paraId="20C208BE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10E8CFC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ELABORACION DE PLAN DE MANTENIMIENTO PREVENTIVO EN INSTALACION INDUSTRIAL CON CONSUMO DE GAS NATURAL HASTA 200M3/H</w:t>
            </w:r>
          </w:p>
        </w:tc>
        <w:tc>
          <w:tcPr>
            <w:tcW w:w="850" w:type="dxa"/>
            <w:noWrap/>
            <w:hideMark/>
          </w:tcPr>
          <w:p w14:paraId="6643711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44558AF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3.298.968 </w:t>
            </w:r>
          </w:p>
        </w:tc>
      </w:tr>
      <w:tr w:rsidR="0066379E" w:rsidRPr="00101F6C" w14:paraId="117A01C6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4ED62C07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ELABORACION DE PLAN DE MANTENIMIENTO PREVENTIVO EN INSTALACION INDUSTRIAL CON CONSUMO DE GAS NATURAL MAYOR A 200M3/H</w:t>
            </w:r>
          </w:p>
        </w:tc>
        <w:tc>
          <w:tcPr>
            <w:tcW w:w="850" w:type="dxa"/>
            <w:noWrap/>
            <w:hideMark/>
          </w:tcPr>
          <w:p w14:paraId="0963DB9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6EB070A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4.100.255 </w:t>
            </w:r>
          </w:p>
        </w:tc>
      </w:tr>
      <w:tr w:rsidR="0066379E" w:rsidRPr="00101F6C" w14:paraId="330D75C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10A2B511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RECARGO POR DESPLAZAMIENTO A LOCALIDADES FUERA DEL AREA DE COBERTURA ESTANDAR HASTA 50KM DE DISTANCIA</w:t>
            </w:r>
          </w:p>
        </w:tc>
        <w:tc>
          <w:tcPr>
            <w:tcW w:w="850" w:type="dxa"/>
            <w:noWrap/>
            <w:hideMark/>
          </w:tcPr>
          <w:p w14:paraId="4D090020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6D56B93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200.118 </w:t>
            </w:r>
          </w:p>
        </w:tc>
      </w:tr>
      <w:tr w:rsidR="0066379E" w:rsidRPr="00101F6C" w14:paraId="160627E2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266B8598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lastRenderedPageBreak/>
              <w:t>RECARGO POR DESPLAZAMIENTO A LOCALIDADES FUERA DEL AREA DE COBERTURA ESTANDAR ENTRE 50KM Y 100KM DE DISTANCIA</w:t>
            </w:r>
          </w:p>
        </w:tc>
        <w:tc>
          <w:tcPr>
            <w:tcW w:w="850" w:type="dxa"/>
            <w:noWrap/>
            <w:hideMark/>
          </w:tcPr>
          <w:p w14:paraId="05F0E43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056F330D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270.159 </w:t>
            </w:r>
          </w:p>
        </w:tc>
      </w:tr>
      <w:tr w:rsidR="0066379E" w:rsidRPr="00101F6C" w14:paraId="48D2FF23" w14:textId="77777777" w:rsidTr="003E3AD9">
        <w:trPr>
          <w:trHeight w:val="290"/>
        </w:trPr>
        <w:tc>
          <w:tcPr>
            <w:tcW w:w="8081" w:type="dxa"/>
            <w:noWrap/>
            <w:hideMark/>
          </w:tcPr>
          <w:p w14:paraId="0534B86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RECARGO POR DESPLAZAMIENTO A LOCALIDADES FUERA DEL AREA DE COBERTURA ESTANDAR MAYOR A 100KM DE DISTANCIA</w:t>
            </w:r>
          </w:p>
        </w:tc>
        <w:tc>
          <w:tcPr>
            <w:tcW w:w="850" w:type="dxa"/>
            <w:noWrap/>
            <w:hideMark/>
          </w:tcPr>
          <w:p w14:paraId="529252AE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701" w:type="dxa"/>
            <w:noWrap/>
            <w:hideMark/>
          </w:tcPr>
          <w:p w14:paraId="527AB733" w14:textId="77777777" w:rsidR="0066379E" w:rsidRPr="00101F6C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101F6C">
              <w:rPr>
                <w:rFonts w:cs="Arial"/>
                <w:sz w:val="18"/>
                <w:szCs w:val="18"/>
              </w:rPr>
              <w:t xml:space="preserve"> $                324.000 </w:t>
            </w:r>
          </w:p>
        </w:tc>
      </w:tr>
    </w:tbl>
    <w:p w14:paraId="6192B2DC" w14:textId="77777777" w:rsidR="0066379E" w:rsidRPr="0012132E" w:rsidRDefault="0066379E" w:rsidP="0066379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CO"/>
        </w:rPr>
      </w:pPr>
    </w:p>
    <w:p w14:paraId="038BAA0E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lang w:val="es-CO"/>
        </w:rPr>
      </w:pPr>
    </w:p>
    <w:p w14:paraId="20077DDB" w14:textId="77777777" w:rsidR="0066379E" w:rsidRPr="00D86ADF" w:rsidRDefault="0066379E" w:rsidP="0066379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CO"/>
        </w:rPr>
      </w:pPr>
      <w:r w:rsidRPr="00D86ADF">
        <w:rPr>
          <w:rFonts w:cs="Arial"/>
          <w:b/>
          <w:bCs/>
          <w:sz w:val="18"/>
          <w:szCs w:val="18"/>
          <w:lang w:val="es-CO"/>
        </w:rPr>
        <w:t>Nota</w:t>
      </w:r>
      <w:r w:rsidRPr="00D86ADF">
        <w:rPr>
          <w:rFonts w:cs="Arial"/>
          <w:sz w:val="18"/>
          <w:szCs w:val="18"/>
          <w:lang w:val="es-CO"/>
        </w:rPr>
        <w:t>: Los ítems de cuadrilla especializada moto, cuadrilla con equipo especializado y por la primera hora o fracción se cobrará una (1) hora y a partir de la segunda hora se cobrará por fracción.</w:t>
      </w:r>
    </w:p>
    <w:p w14:paraId="5A73F8D3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p w14:paraId="3EE9A732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p w14:paraId="24C006FA" w14:textId="77777777" w:rsidR="0066379E" w:rsidRPr="003237C8" w:rsidRDefault="0066379E" w:rsidP="0066379E">
      <w:pPr>
        <w:autoSpaceDE w:val="0"/>
        <w:autoSpaceDN w:val="0"/>
        <w:adjustRightInd w:val="0"/>
        <w:jc w:val="center"/>
        <w:rPr>
          <w:rFonts w:cs="Arial"/>
          <w:b/>
          <w:bCs/>
          <w:lang w:val="es-CO"/>
        </w:rPr>
      </w:pPr>
      <w:r w:rsidRPr="003237C8">
        <w:rPr>
          <w:rFonts w:cs="Arial"/>
          <w:b/>
          <w:bCs/>
          <w:lang w:val="es-CO"/>
        </w:rPr>
        <w:t>Anexo 2</w:t>
      </w:r>
    </w:p>
    <w:p w14:paraId="75D8682E" w14:textId="77777777" w:rsidR="0066379E" w:rsidRPr="003237C8" w:rsidRDefault="0066379E" w:rsidP="0066379E">
      <w:pPr>
        <w:autoSpaceDE w:val="0"/>
        <w:autoSpaceDN w:val="0"/>
        <w:adjustRightInd w:val="0"/>
        <w:jc w:val="center"/>
        <w:rPr>
          <w:rFonts w:cs="Arial"/>
          <w:b/>
          <w:bCs/>
          <w:lang w:val="es-CO"/>
        </w:rPr>
      </w:pPr>
      <w:r w:rsidRPr="003237C8">
        <w:rPr>
          <w:rFonts w:cs="Arial"/>
          <w:b/>
          <w:bCs/>
          <w:lang w:val="es-CO"/>
        </w:rPr>
        <w:t xml:space="preserve">Precios de </w:t>
      </w:r>
      <w:r>
        <w:rPr>
          <w:rFonts w:cs="Arial"/>
          <w:b/>
          <w:bCs/>
          <w:lang w:val="es-CO"/>
        </w:rPr>
        <w:t xml:space="preserve">servicios y </w:t>
      </w:r>
      <w:r w:rsidRPr="003237C8">
        <w:rPr>
          <w:rFonts w:cs="Arial"/>
          <w:b/>
          <w:bCs/>
          <w:lang w:val="es-CO"/>
        </w:rPr>
        <w:t xml:space="preserve">trabajos </w:t>
      </w:r>
      <w:r>
        <w:rPr>
          <w:rFonts w:cs="Arial"/>
          <w:b/>
          <w:bCs/>
          <w:lang w:val="es-CO"/>
        </w:rPr>
        <w:t xml:space="preserve">de Gas </w:t>
      </w:r>
      <w:r w:rsidRPr="003237C8">
        <w:rPr>
          <w:rFonts w:cs="Arial"/>
          <w:b/>
          <w:bCs/>
          <w:lang w:val="es-CO"/>
        </w:rPr>
        <w:t>prestados por EPM.</w:t>
      </w:r>
    </w:p>
    <w:p w14:paraId="0A2191DE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p w14:paraId="44E5AD84" w14:textId="77777777" w:rsidR="0066379E" w:rsidRDefault="0066379E" w:rsidP="0066379E">
      <w:pPr>
        <w:autoSpaceDE w:val="0"/>
        <w:autoSpaceDN w:val="0"/>
        <w:adjustRightInd w:val="0"/>
        <w:jc w:val="both"/>
        <w:rPr>
          <w:rFonts w:cs="Arial"/>
          <w:b/>
          <w:bCs/>
          <w:lang w:val="es-CO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418"/>
        <w:gridCol w:w="1842"/>
      </w:tblGrid>
      <w:tr w:rsidR="0066379E" w:rsidRPr="005D0323" w14:paraId="5F9E3726" w14:textId="77777777" w:rsidTr="003E3AD9">
        <w:trPr>
          <w:trHeight w:val="43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A3E7FD0" w14:textId="77777777" w:rsidR="0066379E" w:rsidRPr="00A01CE3" w:rsidRDefault="0066379E" w:rsidP="003E3AD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01CE3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Nombre Ítem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BA26C2" w14:textId="77777777" w:rsidR="0066379E" w:rsidRPr="00A01CE3" w:rsidRDefault="0066379E" w:rsidP="003E3AD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01CE3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>Q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6D8BF0" w14:textId="77777777" w:rsidR="0066379E" w:rsidRPr="00A01CE3" w:rsidRDefault="0066379E" w:rsidP="003E3AD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01CE3">
              <w:rPr>
                <w:rFonts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Precio </w:t>
            </w:r>
          </w:p>
        </w:tc>
      </w:tr>
      <w:tr w:rsidR="0066379E" w:rsidRPr="005D0323" w14:paraId="1F1E39AC" w14:textId="77777777" w:rsidTr="003E3AD9">
        <w:trPr>
          <w:trHeight w:val="29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69926" w14:textId="77777777" w:rsidR="0066379E" w:rsidRPr="00A01CE3" w:rsidRDefault="0066379E" w:rsidP="003E3AD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01CE3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Reconexiones y reinstalaciones</w:t>
            </w:r>
          </w:p>
        </w:tc>
      </w:tr>
      <w:tr w:rsidR="0066379E" w:rsidRPr="005D0323" w14:paraId="2C0855CD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406B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Reconexión por falta de pago Residencial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6E7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A8B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  40.000 </w:t>
            </w:r>
          </w:p>
        </w:tc>
      </w:tr>
      <w:tr w:rsidR="0066379E" w:rsidRPr="005D0323" w14:paraId="19A7539D" w14:textId="77777777" w:rsidTr="003E3AD9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6453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Reconexión por falta de pago Comercial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F9A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C8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  80.000 </w:t>
            </w:r>
          </w:p>
        </w:tc>
      </w:tr>
      <w:tr w:rsidR="0066379E" w:rsidRPr="005D0323" w14:paraId="20603A6D" w14:textId="77777777" w:rsidTr="003E3AD9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6136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Reconexión por falta de pago Industrial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0C7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C2C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1</w:t>
            </w:r>
            <w:r>
              <w:rPr>
                <w:rFonts w:cs="Arial"/>
                <w:sz w:val="18"/>
                <w:szCs w:val="18"/>
              </w:rPr>
              <w:t>40</w:t>
            </w:r>
            <w:r w:rsidRPr="00F75516">
              <w:rPr>
                <w:rFonts w:cs="Arial"/>
                <w:sz w:val="18"/>
                <w:szCs w:val="18"/>
              </w:rPr>
              <w:t xml:space="preserve">.000 </w:t>
            </w:r>
          </w:p>
        </w:tc>
      </w:tr>
      <w:tr w:rsidR="0066379E" w:rsidRPr="005D0323" w14:paraId="041CBDD5" w14:textId="77777777" w:rsidTr="003E3AD9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E220B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por falta de pago Residencial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D8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D9F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140.000 </w:t>
            </w:r>
          </w:p>
        </w:tc>
      </w:tr>
      <w:tr w:rsidR="0066379E" w:rsidRPr="005D0323" w14:paraId="126103D7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56F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por falta de pago Comercial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41C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34B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2</w:t>
            </w:r>
            <w:r>
              <w:rPr>
                <w:rFonts w:cs="Arial"/>
                <w:sz w:val="18"/>
                <w:szCs w:val="18"/>
              </w:rPr>
              <w:t>6</w:t>
            </w:r>
            <w:r w:rsidRPr="00F75516">
              <w:rPr>
                <w:rFonts w:cs="Arial"/>
                <w:sz w:val="18"/>
                <w:szCs w:val="18"/>
              </w:rPr>
              <w:t xml:space="preserve">0.000 </w:t>
            </w:r>
          </w:p>
        </w:tc>
      </w:tr>
      <w:tr w:rsidR="0066379E" w:rsidRPr="005D0323" w14:paraId="1F0819EA" w14:textId="77777777" w:rsidTr="003E3AD9">
        <w:trPr>
          <w:trHeight w:val="2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0607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por falta de pago Industrial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9D9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BD4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4</w:t>
            </w:r>
            <w:r>
              <w:rPr>
                <w:rFonts w:cs="Arial"/>
                <w:sz w:val="18"/>
                <w:szCs w:val="18"/>
              </w:rPr>
              <w:t>2</w:t>
            </w:r>
            <w:r w:rsidRPr="00F75516">
              <w:rPr>
                <w:rFonts w:cs="Arial"/>
                <w:sz w:val="18"/>
                <w:szCs w:val="18"/>
              </w:rPr>
              <w:t xml:space="preserve">0.000 </w:t>
            </w:r>
          </w:p>
        </w:tc>
      </w:tr>
      <w:tr w:rsidR="0066379E" w:rsidRPr="005D0323" w14:paraId="14CC1468" w14:textId="77777777" w:rsidTr="003E3AD9">
        <w:trPr>
          <w:trHeight w:val="29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D6F044" w14:textId="77777777" w:rsidR="0066379E" w:rsidRPr="009A0E8E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A0E8E">
              <w:rPr>
                <w:rFonts w:cs="Arial"/>
                <w:b/>
                <w:bCs/>
                <w:sz w:val="18"/>
                <w:szCs w:val="18"/>
              </w:rPr>
              <w:t>Suspensiones sellos y cortes de acometida</w:t>
            </w:r>
          </w:p>
        </w:tc>
      </w:tr>
      <w:tr w:rsidR="0066379E" w:rsidRPr="005D0323" w14:paraId="37B1D05C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799FE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Suspensión con corte de acometida (Pérdidas) -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8AA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11C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449.581 </w:t>
            </w:r>
          </w:p>
        </w:tc>
      </w:tr>
      <w:tr w:rsidR="0066379E" w:rsidRPr="005D0323" w14:paraId="50EFF32E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3450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Suspensión con corte de acometida (Pérdidas) - Fuera del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835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63E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548.193 </w:t>
            </w:r>
          </w:p>
        </w:tc>
      </w:tr>
      <w:tr w:rsidR="0066379E" w:rsidRPr="005D0323" w14:paraId="3B12F33F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12D1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Suspensión por vencimiento Revisión Periódica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D01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383B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  49.795 </w:t>
            </w:r>
          </w:p>
        </w:tc>
      </w:tr>
      <w:tr w:rsidR="0066379E" w:rsidRPr="005D0323" w14:paraId="42A2B45D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7A1F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Reconexión por Certificación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6FA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E5A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  49.795 </w:t>
            </w:r>
          </w:p>
        </w:tc>
      </w:tr>
      <w:tr w:rsidR="0066379E" w:rsidRPr="005D0323" w14:paraId="60C91116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1C63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de Sellos Residenciales -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028B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5CA6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223.221 </w:t>
            </w:r>
          </w:p>
        </w:tc>
      </w:tr>
      <w:tr w:rsidR="0066379E" w:rsidRPr="005D0323" w14:paraId="1B78EF4B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6F75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Sellos Residenciales - Fuera del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95A5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D958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313.251 </w:t>
            </w:r>
          </w:p>
        </w:tc>
      </w:tr>
      <w:tr w:rsidR="0066379E" w:rsidRPr="005D0323" w14:paraId="0E8CE414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E07F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de Sellos Comercios -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038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A424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452.368 </w:t>
            </w:r>
          </w:p>
        </w:tc>
      </w:tr>
      <w:tr w:rsidR="0066379E" w:rsidRPr="005D0323" w14:paraId="72E9B50D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956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de Sellos Comercios - Fuera del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F59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09F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723.139 </w:t>
            </w:r>
          </w:p>
        </w:tc>
      </w:tr>
      <w:tr w:rsidR="0066379E" w:rsidRPr="005D0323" w14:paraId="68A4ABF5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A624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de Sellos Industria -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4A3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EF2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    707.565 </w:t>
            </w:r>
          </w:p>
        </w:tc>
      </w:tr>
      <w:tr w:rsidR="0066379E" w:rsidRPr="005D0323" w14:paraId="126637E4" w14:textId="77777777" w:rsidTr="003E3AD9">
        <w:trPr>
          <w:trHeight w:val="2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5D23D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Reinstalación Sellos Industria - Fuera del Valle de Aburra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27C8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>Unidad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F148" w14:textId="77777777" w:rsidR="0066379E" w:rsidRPr="00F75516" w:rsidRDefault="0066379E" w:rsidP="003E3AD9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F75516">
              <w:rPr>
                <w:rFonts w:cs="Arial"/>
                <w:sz w:val="18"/>
                <w:szCs w:val="18"/>
              </w:rPr>
              <w:t xml:space="preserve"> $                    1.114.526 </w:t>
            </w:r>
          </w:p>
        </w:tc>
      </w:tr>
    </w:tbl>
    <w:p w14:paraId="4412689B" w14:textId="77777777" w:rsidR="0066379E" w:rsidRDefault="0066379E" w:rsidP="00D65791"/>
    <w:sectPr w:rsidR="0066379E" w:rsidSect="004F045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6DA3" w14:textId="77777777" w:rsidR="00E81D70" w:rsidRDefault="00E81D70">
      <w:r>
        <w:separator/>
      </w:r>
    </w:p>
    <w:p w14:paraId="138AF4D0" w14:textId="77777777" w:rsidR="00E81D70" w:rsidRDefault="00E81D70"/>
  </w:endnote>
  <w:endnote w:type="continuationSeparator" w:id="0">
    <w:p w14:paraId="77EB6194" w14:textId="77777777" w:rsidR="00E81D70" w:rsidRDefault="00E81D70">
      <w:r>
        <w:continuationSeparator/>
      </w:r>
    </w:p>
    <w:p w14:paraId="1C0B540B" w14:textId="77777777" w:rsidR="00E81D70" w:rsidRDefault="00E81D70"/>
  </w:endnote>
  <w:endnote w:type="continuationNotice" w:id="1">
    <w:p w14:paraId="1FA4EEEC" w14:textId="77777777" w:rsidR="00E81D70" w:rsidRDefault="00E81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92CC" w14:textId="77777777" w:rsidR="00313ADE" w:rsidRDefault="00313ADE" w:rsidP="00884578">
    <w:pPr>
      <w:pStyle w:val="Piedepgina"/>
      <w:jc w:val="center"/>
    </w:pPr>
  </w:p>
  <w:p w14:paraId="7C956742" w14:textId="77777777" w:rsidR="00313ADE" w:rsidRDefault="00313ADE" w:rsidP="00884578">
    <w:pPr>
      <w:pStyle w:val="Piedepgina"/>
      <w:jc w:val="center"/>
    </w:pPr>
  </w:p>
  <w:p w14:paraId="0AA7564D" w14:textId="77777777" w:rsidR="00313ADE" w:rsidRDefault="00313ADE" w:rsidP="00884578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58243" behindDoc="0" locked="0" layoutInCell="1" allowOverlap="1" wp14:anchorId="53F613EA" wp14:editId="2266C76F">
          <wp:simplePos x="0" y="0"/>
          <wp:positionH relativeFrom="column">
            <wp:posOffset>-600075</wp:posOffset>
          </wp:positionH>
          <wp:positionV relativeFrom="paragraph">
            <wp:posOffset>21590</wp:posOffset>
          </wp:positionV>
          <wp:extent cx="6236970" cy="341630"/>
          <wp:effectExtent l="19050" t="0" r="0" b="0"/>
          <wp:wrapSquare wrapText="bothSides"/>
          <wp:docPr id="2" name="Imagen 2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A67D3F" w14:textId="77777777" w:rsidR="00313ADE" w:rsidRDefault="00313ADE" w:rsidP="00866F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D72" w14:textId="77777777" w:rsidR="00313ADE" w:rsidRDefault="00313ADE">
    <w:pPr>
      <w:pStyle w:val="Piedepgina"/>
    </w:pPr>
    <w:r w:rsidRPr="00866F53">
      <w:rPr>
        <w:noProof/>
        <w:lang w:val="es-CO" w:eastAsia="es-CO"/>
      </w:rPr>
      <w:drawing>
        <wp:anchor distT="0" distB="0" distL="114300" distR="114300" simplePos="0" relativeHeight="251658244" behindDoc="0" locked="0" layoutInCell="1" allowOverlap="1" wp14:anchorId="239F42E8" wp14:editId="2FD6810B">
          <wp:simplePos x="0" y="0"/>
          <wp:positionH relativeFrom="column">
            <wp:posOffset>-584200</wp:posOffset>
          </wp:positionH>
          <wp:positionV relativeFrom="paragraph">
            <wp:posOffset>-152400</wp:posOffset>
          </wp:positionV>
          <wp:extent cx="6238875" cy="342900"/>
          <wp:effectExtent l="19050" t="0" r="9525" b="0"/>
          <wp:wrapSquare wrapText="bothSides"/>
          <wp:docPr id="4" name="Imagen 2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BBE9" w14:textId="77777777" w:rsidR="00E81D70" w:rsidRDefault="00E81D70">
      <w:r>
        <w:separator/>
      </w:r>
    </w:p>
    <w:p w14:paraId="345F82B5" w14:textId="77777777" w:rsidR="00E81D70" w:rsidRDefault="00E81D70"/>
  </w:footnote>
  <w:footnote w:type="continuationSeparator" w:id="0">
    <w:p w14:paraId="04EFBE6A" w14:textId="77777777" w:rsidR="00E81D70" w:rsidRDefault="00E81D70">
      <w:r>
        <w:continuationSeparator/>
      </w:r>
    </w:p>
    <w:p w14:paraId="7C68A905" w14:textId="77777777" w:rsidR="00E81D70" w:rsidRDefault="00E81D70"/>
  </w:footnote>
  <w:footnote w:type="continuationNotice" w:id="1">
    <w:p w14:paraId="00000AB6" w14:textId="77777777" w:rsidR="00E81D70" w:rsidRDefault="00E81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704" w14:textId="77777777" w:rsidR="00313ADE" w:rsidRDefault="00F7116E">
    <w:pPr>
      <w:pStyle w:val="Encabezado"/>
    </w:pPr>
    <w:r>
      <w:rPr>
        <w:noProof/>
      </w:rPr>
      <w:pict w14:anchorId="73EF8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425.1pt;height:433.7pt;z-index:-251658240;mso-position-horizontal:center;mso-position-horizontal-relative:margin;mso-position-vertical:center;mso-position-vertical-relative:margin" o:allowincell="f">
          <v:imagedata r:id="rId1" o:title="trama"/>
          <w10:wrap anchorx="margin" anchory="margin"/>
        </v:shape>
      </w:pict>
    </w:r>
  </w:p>
  <w:p w14:paraId="142F71D3" w14:textId="77777777" w:rsidR="00F714B7" w:rsidRDefault="00F714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53"/>
      <w:gridCol w:w="3367"/>
    </w:tblGrid>
    <w:tr w:rsidR="00313ADE" w14:paraId="3256DDE2" w14:textId="77777777" w:rsidTr="00426B7F">
      <w:tc>
        <w:tcPr>
          <w:tcW w:w="5353" w:type="dxa"/>
        </w:tcPr>
        <w:p w14:paraId="3BA8764F" w14:textId="1FDF2067" w:rsidR="00313ADE" w:rsidRPr="000E0537" w:rsidRDefault="00313ADE" w:rsidP="003E36BF">
          <w:pPr>
            <w:pStyle w:val="Encabezado"/>
            <w:rPr>
              <w:rStyle w:val="Nmerodepgina"/>
              <w:rFonts w:cs="Arial"/>
              <w:sz w:val="20"/>
              <w:szCs w:val="20"/>
            </w:rPr>
          </w:pPr>
          <w:r w:rsidRPr="000E0537">
            <w:rPr>
              <w:rFonts w:cs="Arial"/>
              <w:sz w:val="20"/>
              <w:szCs w:val="20"/>
            </w:rPr>
            <w:t xml:space="preserve">Hoja  </w: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begin"/>
          </w:r>
          <w:r w:rsidRPr="000E0537">
            <w:rPr>
              <w:rStyle w:val="Nmerodepgina"/>
              <w:rFonts w:cs="Arial"/>
              <w:sz w:val="20"/>
              <w:szCs w:val="20"/>
            </w:rPr>
            <w:instrText xml:space="preserve"> PAGE </w:instrTex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separate"/>
          </w:r>
          <w:r w:rsidR="00C35AB0">
            <w:rPr>
              <w:rStyle w:val="Nmerodepgina"/>
              <w:rFonts w:cs="Arial"/>
              <w:noProof/>
              <w:sz w:val="20"/>
              <w:szCs w:val="20"/>
            </w:rPr>
            <w:t>3</w: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end"/>
          </w:r>
          <w:r w:rsidRPr="000E0537">
            <w:rPr>
              <w:rStyle w:val="Nmerodepgina"/>
              <w:rFonts w:cs="Arial"/>
              <w:sz w:val="20"/>
              <w:szCs w:val="20"/>
            </w:rPr>
            <w:t xml:space="preserve"> de </w: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begin"/>
          </w:r>
          <w:r w:rsidRPr="000E0537">
            <w:rPr>
              <w:rStyle w:val="Nmerodepgina"/>
              <w:rFonts w:cs="Arial"/>
              <w:sz w:val="20"/>
              <w:szCs w:val="20"/>
            </w:rPr>
            <w:instrText xml:space="preserve"> NUMPAGES </w:instrTex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separate"/>
          </w:r>
          <w:r w:rsidR="00C35AB0">
            <w:rPr>
              <w:rStyle w:val="Nmerodepgina"/>
              <w:rFonts w:cs="Arial"/>
              <w:noProof/>
              <w:sz w:val="20"/>
              <w:szCs w:val="20"/>
            </w:rPr>
            <w:t>3</w:t>
          </w:r>
          <w:r w:rsidR="00C32BAD" w:rsidRPr="000E0537">
            <w:rPr>
              <w:rStyle w:val="Nmerodepgina"/>
              <w:rFonts w:cs="Arial"/>
              <w:sz w:val="20"/>
              <w:szCs w:val="20"/>
            </w:rPr>
            <w:fldChar w:fldCharType="end"/>
          </w:r>
        </w:p>
        <w:p w14:paraId="48CF8E17" w14:textId="6A5272D7" w:rsidR="0040450E" w:rsidRPr="00A64EA6" w:rsidRDefault="00F7116E" w:rsidP="00AB392D">
          <w:pPr>
            <w:rPr>
              <w:rFonts w:cs="Arial"/>
              <w:sz w:val="20"/>
              <w:szCs w:val="20"/>
            </w:rPr>
          </w:pPr>
          <w:sdt>
            <w:sdtPr>
              <w:rPr>
                <w:rStyle w:val="Nmerodepgina"/>
                <w:rFonts w:cs="Arial"/>
                <w:sz w:val="20"/>
                <w:szCs w:val="20"/>
              </w:rPr>
              <w:alias w:val="Numero2"/>
              <w:tag w:val="Numero2"/>
              <w:id w:val="25088913"/>
              <w:lock w:val="sdtContentLocked"/>
              <w:placeholder>
                <w:docPart w:val="2290F47A66F34C11991537B515B8F0E1"/>
              </w:placeholder>
            </w:sdtPr>
            <w:sdtEndPr>
              <w:rPr>
                <w:rStyle w:val="Nmerodepgina"/>
              </w:rPr>
            </w:sdtEndPr>
            <w:sdtContent>
              <w:r w:rsidR="0096447E">
                <w:rPr>
                  <w:rStyle w:val="Nmerodepgina"/>
                  <w:rFonts w:cs="Arial"/>
                  <w:sz w:val="20"/>
                  <w:szCs w:val="20"/>
                </w:rPr>
                <w:t xml:space="preserve">DECRETO </w:t>
              </w:r>
              <w:r w:rsidR="0096447E" w:rsidRPr="0096447E">
                <w:rPr>
                  <w:rStyle w:val="Nmerodepgina"/>
                  <w:rFonts w:cs="Arial"/>
                  <w:sz w:val="20"/>
                  <w:szCs w:val="20"/>
                </w:rPr>
                <w:t>DECRETO NÚMERO ASIGNADO POR EL SISTEMA</w:t>
              </w:r>
            </w:sdtContent>
          </w:sdt>
        </w:p>
      </w:tc>
      <w:tc>
        <w:tcPr>
          <w:tcW w:w="3367" w:type="dxa"/>
        </w:tcPr>
        <w:p w14:paraId="5D8AD694" w14:textId="77777777" w:rsidR="00313ADE" w:rsidRDefault="00313ADE" w:rsidP="000E0537">
          <w:pPr>
            <w:pStyle w:val="Encabezado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 wp14:anchorId="4656C365" wp14:editId="0992E31F">
                <wp:extent cx="1209675" cy="533400"/>
                <wp:effectExtent l="19050" t="0" r="9525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8AF314" w14:textId="77777777" w:rsidR="00313ADE" w:rsidRDefault="00F7116E" w:rsidP="00DE4862">
    <w:pPr>
      <w:pStyle w:val="Encabezado"/>
      <w:jc w:val="right"/>
    </w:pPr>
    <w:r>
      <w:rPr>
        <w:noProof/>
      </w:rPr>
      <w:pict w14:anchorId="631FB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left:0;text-align:left;margin-left:-84.75pt;margin-top:101.35pt;width:522.1pt;height:532.7pt;z-index:-251658239;mso-position-horizontal-relative:margin;mso-position-vertical-relative:margin">
          <v:imagedata r:id="rId2" o:title="trama"/>
          <w10:wrap anchorx="margin" anchory="margin"/>
        </v:shape>
      </w:pict>
    </w:r>
  </w:p>
  <w:p w14:paraId="729C2725" w14:textId="77777777" w:rsidR="00F714B7" w:rsidRDefault="00F714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4E8B" w14:textId="77777777" w:rsidR="00313ADE" w:rsidRDefault="00876A5D" w:rsidP="003E36BF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8242" behindDoc="1" locked="0" layoutInCell="1" allowOverlap="1" wp14:anchorId="5BFDB57B" wp14:editId="2F280674">
          <wp:simplePos x="0" y="0"/>
          <wp:positionH relativeFrom="margin">
            <wp:posOffset>-1082040</wp:posOffset>
          </wp:positionH>
          <wp:positionV relativeFrom="margin">
            <wp:posOffset>1474470</wp:posOffset>
          </wp:positionV>
          <wp:extent cx="6630670" cy="6765290"/>
          <wp:effectExtent l="0" t="0" r="0" b="0"/>
          <wp:wrapNone/>
          <wp:docPr id="9" name="Imagen 3" descr="tr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670" cy="676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ADE">
      <w:rPr>
        <w:noProof/>
        <w:lang w:val="es-CO" w:eastAsia="es-CO"/>
      </w:rPr>
      <w:drawing>
        <wp:inline distT="0" distB="0" distL="0" distR="0" wp14:anchorId="2D8C50A8" wp14:editId="7AFEFF90">
          <wp:extent cx="1209675" cy="533400"/>
          <wp:effectExtent l="19050" t="0" r="9525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C89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C3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960C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C8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B6BD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E0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8C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429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E6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54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67A6"/>
    <w:multiLevelType w:val="hybridMultilevel"/>
    <w:tmpl w:val="4CAA77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92A"/>
    <w:multiLevelType w:val="hybridMultilevel"/>
    <w:tmpl w:val="24C039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70143"/>
    <w:multiLevelType w:val="hybridMultilevel"/>
    <w:tmpl w:val="433A5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61155"/>
    <w:multiLevelType w:val="hybridMultilevel"/>
    <w:tmpl w:val="076618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502E7"/>
    <w:multiLevelType w:val="hybridMultilevel"/>
    <w:tmpl w:val="864CAB7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2EC2200"/>
    <w:multiLevelType w:val="hybridMultilevel"/>
    <w:tmpl w:val="3F145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E400A"/>
    <w:multiLevelType w:val="hybridMultilevel"/>
    <w:tmpl w:val="135C2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A49D8"/>
    <w:multiLevelType w:val="hybridMultilevel"/>
    <w:tmpl w:val="6C3CC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E41A7"/>
    <w:multiLevelType w:val="hybridMultilevel"/>
    <w:tmpl w:val="A816EE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F45DC"/>
    <w:multiLevelType w:val="hybridMultilevel"/>
    <w:tmpl w:val="7C3EC596"/>
    <w:lvl w:ilvl="0" w:tplc="76C6039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AD63352"/>
    <w:multiLevelType w:val="hybridMultilevel"/>
    <w:tmpl w:val="D1EE5924"/>
    <w:lvl w:ilvl="0" w:tplc="863E7F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8942D7"/>
    <w:multiLevelType w:val="hybridMultilevel"/>
    <w:tmpl w:val="B5A40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220DE"/>
    <w:multiLevelType w:val="hybridMultilevel"/>
    <w:tmpl w:val="1A1642A4"/>
    <w:lvl w:ilvl="0" w:tplc="F162FC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21F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CE1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64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48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71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2A0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C4D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A66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E112DA"/>
    <w:multiLevelType w:val="hybridMultilevel"/>
    <w:tmpl w:val="D87468D0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CCE1880"/>
    <w:multiLevelType w:val="hybridMultilevel"/>
    <w:tmpl w:val="06180A3A"/>
    <w:lvl w:ilvl="0" w:tplc="B2ACF5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5565F"/>
    <w:multiLevelType w:val="hybridMultilevel"/>
    <w:tmpl w:val="232242D4"/>
    <w:lvl w:ilvl="0" w:tplc="0504D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0B01749"/>
    <w:multiLevelType w:val="hybridMultilevel"/>
    <w:tmpl w:val="FEBAF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21D18"/>
    <w:multiLevelType w:val="hybridMultilevel"/>
    <w:tmpl w:val="3A16C1F6"/>
    <w:lvl w:ilvl="0" w:tplc="5BEA84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119EC"/>
    <w:multiLevelType w:val="hybridMultilevel"/>
    <w:tmpl w:val="D57C89A0"/>
    <w:lvl w:ilvl="0" w:tplc="2B6AF1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B4C84"/>
    <w:multiLevelType w:val="hybridMultilevel"/>
    <w:tmpl w:val="3D542516"/>
    <w:lvl w:ilvl="0" w:tplc="D63A2A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9066D7"/>
    <w:multiLevelType w:val="hybridMultilevel"/>
    <w:tmpl w:val="3B5A44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F4A89"/>
    <w:multiLevelType w:val="hybridMultilevel"/>
    <w:tmpl w:val="D57C89A0"/>
    <w:lvl w:ilvl="0" w:tplc="2B6AF1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C50D7"/>
    <w:multiLevelType w:val="hybridMultilevel"/>
    <w:tmpl w:val="D57C89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B24E8"/>
    <w:multiLevelType w:val="hybridMultilevel"/>
    <w:tmpl w:val="124AF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87C54"/>
    <w:multiLevelType w:val="hybridMultilevel"/>
    <w:tmpl w:val="261EA94A"/>
    <w:lvl w:ilvl="0" w:tplc="083EB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3781F"/>
    <w:multiLevelType w:val="hybridMultilevel"/>
    <w:tmpl w:val="77C8ABF6"/>
    <w:lvl w:ilvl="0" w:tplc="10062778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EA6AB3"/>
    <w:multiLevelType w:val="hybridMultilevel"/>
    <w:tmpl w:val="516CF4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0585D"/>
    <w:multiLevelType w:val="hybridMultilevel"/>
    <w:tmpl w:val="4612B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11840"/>
    <w:multiLevelType w:val="hybridMultilevel"/>
    <w:tmpl w:val="02F61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83F39"/>
    <w:multiLevelType w:val="hybridMultilevel"/>
    <w:tmpl w:val="5E425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163E0"/>
    <w:multiLevelType w:val="hybridMultilevel"/>
    <w:tmpl w:val="DABCEB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6BFA"/>
    <w:multiLevelType w:val="hybridMultilevel"/>
    <w:tmpl w:val="29D2B2E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A834ED"/>
    <w:multiLevelType w:val="hybridMultilevel"/>
    <w:tmpl w:val="70AA9034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FFE17D4"/>
    <w:multiLevelType w:val="hybridMultilevel"/>
    <w:tmpl w:val="E1CCC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67496">
    <w:abstractNumId w:val="25"/>
  </w:num>
  <w:num w:numId="2" w16cid:durableId="292173561">
    <w:abstractNumId w:val="29"/>
  </w:num>
  <w:num w:numId="3" w16cid:durableId="1473597432">
    <w:abstractNumId w:val="21"/>
  </w:num>
  <w:num w:numId="4" w16cid:durableId="1621108337">
    <w:abstractNumId w:val="35"/>
  </w:num>
  <w:num w:numId="5" w16cid:durableId="584343552">
    <w:abstractNumId w:val="15"/>
  </w:num>
  <w:num w:numId="6" w16cid:durableId="546651831">
    <w:abstractNumId w:val="8"/>
  </w:num>
  <w:num w:numId="7" w16cid:durableId="2077239741">
    <w:abstractNumId w:val="3"/>
  </w:num>
  <w:num w:numId="8" w16cid:durableId="157815306">
    <w:abstractNumId w:val="2"/>
  </w:num>
  <w:num w:numId="9" w16cid:durableId="428889187">
    <w:abstractNumId w:val="1"/>
  </w:num>
  <w:num w:numId="10" w16cid:durableId="893731628">
    <w:abstractNumId w:val="0"/>
  </w:num>
  <w:num w:numId="11" w16cid:durableId="396589677">
    <w:abstractNumId w:val="9"/>
  </w:num>
  <w:num w:numId="12" w16cid:durableId="2055155731">
    <w:abstractNumId w:val="7"/>
  </w:num>
  <w:num w:numId="13" w16cid:durableId="211621165">
    <w:abstractNumId w:val="6"/>
  </w:num>
  <w:num w:numId="14" w16cid:durableId="798568494">
    <w:abstractNumId w:val="5"/>
  </w:num>
  <w:num w:numId="15" w16cid:durableId="824588195">
    <w:abstractNumId w:val="4"/>
  </w:num>
  <w:num w:numId="16" w16cid:durableId="2125692556">
    <w:abstractNumId w:val="20"/>
  </w:num>
  <w:num w:numId="17" w16cid:durableId="1116094759">
    <w:abstractNumId w:val="34"/>
  </w:num>
  <w:num w:numId="18" w16cid:durableId="403570813">
    <w:abstractNumId w:val="24"/>
  </w:num>
  <w:num w:numId="19" w16cid:durableId="1712225315">
    <w:abstractNumId w:val="43"/>
  </w:num>
  <w:num w:numId="20" w16cid:durableId="1078284203">
    <w:abstractNumId w:val="23"/>
  </w:num>
  <w:num w:numId="21" w16cid:durableId="2133399320">
    <w:abstractNumId w:val="22"/>
  </w:num>
  <w:num w:numId="22" w16cid:durableId="2085956185">
    <w:abstractNumId w:val="16"/>
  </w:num>
  <w:num w:numId="23" w16cid:durableId="1651907301">
    <w:abstractNumId w:val="14"/>
  </w:num>
  <w:num w:numId="24" w16cid:durableId="1906524630">
    <w:abstractNumId w:val="41"/>
  </w:num>
  <w:num w:numId="25" w16cid:durableId="1441947927">
    <w:abstractNumId w:val="12"/>
  </w:num>
  <w:num w:numId="26" w16cid:durableId="1506166982">
    <w:abstractNumId w:val="42"/>
  </w:num>
  <w:num w:numId="27" w16cid:durableId="808323588">
    <w:abstractNumId w:val="10"/>
  </w:num>
  <w:num w:numId="28" w16cid:durableId="1097141214">
    <w:abstractNumId w:val="33"/>
  </w:num>
  <w:num w:numId="29" w16cid:durableId="1902208256">
    <w:abstractNumId w:val="40"/>
  </w:num>
  <w:num w:numId="30" w16cid:durableId="874776081">
    <w:abstractNumId w:val="37"/>
  </w:num>
  <w:num w:numId="31" w16cid:durableId="516315302">
    <w:abstractNumId w:val="18"/>
  </w:num>
  <w:num w:numId="32" w16cid:durableId="966860535">
    <w:abstractNumId w:val="19"/>
  </w:num>
  <w:num w:numId="33" w16cid:durableId="2050565492">
    <w:abstractNumId w:val="31"/>
  </w:num>
  <w:num w:numId="34" w16cid:durableId="1530682024">
    <w:abstractNumId w:val="28"/>
  </w:num>
  <w:num w:numId="35" w16cid:durableId="14657365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4933351">
    <w:abstractNumId w:val="27"/>
  </w:num>
  <w:num w:numId="37" w16cid:durableId="161549795">
    <w:abstractNumId w:val="32"/>
  </w:num>
  <w:num w:numId="38" w16cid:durableId="1883052122">
    <w:abstractNumId w:val="13"/>
  </w:num>
  <w:num w:numId="39" w16cid:durableId="1025446707">
    <w:abstractNumId w:val="30"/>
  </w:num>
  <w:num w:numId="40" w16cid:durableId="464197565">
    <w:abstractNumId w:val="36"/>
  </w:num>
  <w:num w:numId="41" w16cid:durableId="712729659">
    <w:abstractNumId w:val="38"/>
  </w:num>
  <w:num w:numId="42" w16cid:durableId="594285662">
    <w:abstractNumId w:val="17"/>
  </w:num>
  <w:num w:numId="43" w16cid:durableId="1141965229">
    <w:abstractNumId w:val="39"/>
  </w:num>
  <w:num w:numId="44" w16cid:durableId="1281494347">
    <w:abstractNumId w:val="26"/>
  </w:num>
  <w:num w:numId="45" w16cid:durableId="119493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34"/>
    <w:rsid w:val="00000507"/>
    <w:rsid w:val="00000EC2"/>
    <w:rsid w:val="000012DE"/>
    <w:rsid w:val="00002024"/>
    <w:rsid w:val="00002F20"/>
    <w:rsid w:val="00003BB4"/>
    <w:rsid w:val="00003CFD"/>
    <w:rsid w:val="000056E1"/>
    <w:rsid w:val="00005BBC"/>
    <w:rsid w:val="0000631C"/>
    <w:rsid w:val="00006AF5"/>
    <w:rsid w:val="00011968"/>
    <w:rsid w:val="00011D33"/>
    <w:rsid w:val="0001243B"/>
    <w:rsid w:val="00012EA4"/>
    <w:rsid w:val="00013700"/>
    <w:rsid w:val="00013F18"/>
    <w:rsid w:val="00014327"/>
    <w:rsid w:val="00014594"/>
    <w:rsid w:val="0001614F"/>
    <w:rsid w:val="00016520"/>
    <w:rsid w:val="00017904"/>
    <w:rsid w:val="00020EA4"/>
    <w:rsid w:val="00021221"/>
    <w:rsid w:val="00021312"/>
    <w:rsid w:val="00022389"/>
    <w:rsid w:val="000228C1"/>
    <w:rsid w:val="00022B3C"/>
    <w:rsid w:val="00022DEF"/>
    <w:rsid w:val="00022E5E"/>
    <w:rsid w:val="00027571"/>
    <w:rsid w:val="00032B95"/>
    <w:rsid w:val="00035829"/>
    <w:rsid w:val="00037E89"/>
    <w:rsid w:val="00041863"/>
    <w:rsid w:val="000420BD"/>
    <w:rsid w:val="000428CF"/>
    <w:rsid w:val="00043F90"/>
    <w:rsid w:val="0004592A"/>
    <w:rsid w:val="000469E3"/>
    <w:rsid w:val="00047E33"/>
    <w:rsid w:val="000522DD"/>
    <w:rsid w:val="000526B5"/>
    <w:rsid w:val="0005752A"/>
    <w:rsid w:val="0006117D"/>
    <w:rsid w:val="00062DDA"/>
    <w:rsid w:val="00063F45"/>
    <w:rsid w:val="00064410"/>
    <w:rsid w:val="0006558F"/>
    <w:rsid w:val="00065A5B"/>
    <w:rsid w:val="000663C5"/>
    <w:rsid w:val="00066650"/>
    <w:rsid w:val="00067963"/>
    <w:rsid w:val="00072915"/>
    <w:rsid w:val="0007297C"/>
    <w:rsid w:val="000732E9"/>
    <w:rsid w:val="00073B82"/>
    <w:rsid w:val="0007406C"/>
    <w:rsid w:val="00074F51"/>
    <w:rsid w:val="000779E6"/>
    <w:rsid w:val="00077A96"/>
    <w:rsid w:val="00080259"/>
    <w:rsid w:val="00081059"/>
    <w:rsid w:val="00084564"/>
    <w:rsid w:val="000854C3"/>
    <w:rsid w:val="00085F21"/>
    <w:rsid w:val="0008713C"/>
    <w:rsid w:val="0008765A"/>
    <w:rsid w:val="000914FC"/>
    <w:rsid w:val="00093E19"/>
    <w:rsid w:val="00096853"/>
    <w:rsid w:val="00097E20"/>
    <w:rsid w:val="000A038D"/>
    <w:rsid w:val="000A0567"/>
    <w:rsid w:val="000A29E2"/>
    <w:rsid w:val="000A2C3B"/>
    <w:rsid w:val="000A4A15"/>
    <w:rsid w:val="000A4D7C"/>
    <w:rsid w:val="000A51B7"/>
    <w:rsid w:val="000A72A7"/>
    <w:rsid w:val="000A7D87"/>
    <w:rsid w:val="000B2A25"/>
    <w:rsid w:val="000B2EBB"/>
    <w:rsid w:val="000B33B9"/>
    <w:rsid w:val="000B35C3"/>
    <w:rsid w:val="000B4D33"/>
    <w:rsid w:val="000B51C4"/>
    <w:rsid w:val="000B619D"/>
    <w:rsid w:val="000B7534"/>
    <w:rsid w:val="000B7C54"/>
    <w:rsid w:val="000C01F7"/>
    <w:rsid w:val="000C05EF"/>
    <w:rsid w:val="000C116C"/>
    <w:rsid w:val="000C14CB"/>
    <w:rsid w:val="000C354A"/>
    <w:rsid w:val="000C3D7C"/>
    <w:rsid w:val="000C3D84"/>
    <w:rsid w:val="000C3F06"/>
    <w:rsid w:val="000C5073"/>
    <w:rsid w:val="000C62F7"/>
    <w:rsid w:val="000C64D3"/>
    <w:rsid w:val="000C7216"/>
    <w:rsid w:val="000D04ED"/>
    <w:rsid w:val="000D0668"/>
    <w:rsid w:val="000D2437"/>
    <w:rsid w:val="000D311B"/>
    <w:rsid w:val="000D4109"/>
    <w:rsid w:val="000D4AFF"/>
    <w:rsid w:val="000E0537"/>
    <w:rsid w:val="000E0AAD"/>
    <w:rsid w:val="000E1361"/>
    <w:rsid w:val="000E31AB"/>
    <w:rsid w:val="000E33B2"/>
    <w:rsid w:val="000E4119"/>
    <w:rsid w:val="000E5D34"/>
    <w:rsid w:val="000E6496"/>
    <w:rsid w:val="000E752A"/>
    <w:rsid w:val="000F1904"/>
    <w:rsid w:val="000F1B42"/>
    <w:rsid w:val="000F2A6D"/>
    <w:rsid w:val="000F2A77"/>
    <w:rsid w:val="000F2F08"/>
    <w:rsid w:val="000F3AB9"/>
    <w:rsid w:val="000F3E0C"/>
    <w:rsid w:val="000F415F"/>
    <w:rsid w:val="000F4438"/>
    <w:rsid w:val="000F4CFE"/>
    <w:rsid w:val="000F6B28"/>
    <w:rsid w:val="00100D29"/>
    <w:rsid w:val="0010153F"/>
    <w:rsid w:val="00101DBE"/>
    <w:rsid w:val="00101F6C"/>
    <w:rsid w:val="001043FE"/>
    <w:rsid w:val="001048B2"/>
    <w:rsid w:val="0010490C"/>
    <w:rsid w:val="0010492B"/>
    <w:rsid w:val="00104D04"/>
    <w:rsid w:val="00104D3A"/>
    <w:rsid w:val="001050FD"/>
    <w:rsid w:val="0010525F"/>
    <w:rsid w:val="00106570"/>
    <w:rsid w:val="0010793F"/>
    <w:rsid w:val="001105EC"/>
    <w:rsid w:val="00110B4D"/>
    <w:rsid w:val="001115EA"/>
    <w:rsid w:val="0011389B"/>
    <w:rsid w:val="00113B34"/>
    <w:rsid w:val="00113BBF"/>
    <w:rsid w:val="00114182"/>
    <w:rsid w:val="00115C3A"/>
    <w:rsid w:val="00115EB1"/>
    <w:rsid w:val="00116B91"/>
    <w:rsid w:val="00117466"/>
    <w:rsid w:val="00117737"/>
    <w:rsid w:val="001205FE"/>
    <w:rsid w:val="00120666"/>
    <w:rsid w:val="001211D1"/>
    <w:rsid w:val="0012132E"/>
    <w:rsid w:val="0012146D"/>
    <w:rsid w:val="00121903"/>
    <w:rsid w:val="001241D5"/>
    <w:rsid w:val="0012542B"/>
    <w:rsid w:val="001269E0"/>
    <w:rsid w:val="001277FC"/>
    <w:rsid w:val="00127C7B"/>
    <w:rsid w:val="00130D42"/>
    <w:rsid w:val="00131960"/>
    <w:rsid w:val="001326EE"/>
    <w:rsid w:val="0013393D"/>
    <w:rsid w:val="001346CF"/>
    <w:rsid w:val="00135836"/>
    <w:rsid w:val="00137676"/>
    <w:rsid w:val="00142B95"/>
    <w:rsid w:val="00143394"/>
    <w:rsid w:val="001435DF"/>
    <w:rsid w:val="001456EC"/>
    <w:rsid w:val="0014584A"/>
    <w:rsid w:val="00145C2C"/>
    <w:rsid w:val="00146AA8"/>
    <w:rsid w:val="00146D46"/>
    <w:rsid w:val="00150A4F"/>
    <w:rsid w:val="00150E9E"/>
    <w:rsid w:val="001512CC"/>
    <w:rsid w:val="001524F4"/>
    <w:rsid w:val="00153D4C"/>
    <w:rsid w:val="0015525D"/>
    <w:rsid w:val="00157A7E"/>
    <w:rsid w:val="00157E55"/>
    <w:rsid w:val="001604C8"/>
    <w:rsid w:val="001605A3"/>
    <w:rsid w:val="00160CE7"/>
    <w:rsid w:val="00161084"/>
    <w:rsid w:val="001615A1"/>
    <w:rsid w:val="0016202A"/>
    <w:rsid w:val="00163080"/>
    <w:rsid w:val="0016345E"/>
    <w:rsid w:val="00164410"/>
    <w:rsid w:val="001648DE"/>
    <w:rsid w:val="0016543D"/>
    <w:rsid w:val="00167A10"/>
    <w:rsid w:val="001703A0"/>
    <w:rsid w:val="00170F64"/>
    <w:rsid w:val="00171877"/>
    <w:rsid w:val="00171E26"/>
    <w:rsid w:val="0017202E"/>
    <w:rsid w:val="00172E36"/>
    <w:rsid w:val="001777B3"/>
    <w:rsid w:val="00181668"/>
    <w:rsid w:val="00182800"/>
    <w:rsid w:val="00183B58"/>
    <w:rsid w:val="00185C02"/>
    <w:rsid w:val="001870F1"/>
    <w:rsid w:val="00187553"/>
    <w:rsid w:val="001919E7"/>
    <w:rsid w:val="00192393"/>
    <w:rsid w:val="0019462A"/>
    <w:rsid w:val="00194693"/>
    <w:rsid w:val="001951A9"/>
    <w:rsid w:val="00195F5B"/>
    <w:rsid w:val="00196FE0"/>
    <w:rsid w:val="00197D30"/>
    <w:rsid w:val="001A0A73"/>
    <w:rsid w:val="001A2E80"/>
    <w:rsid w:val="001A316D"/>
    <w:rsid w:val="001A3325"/>
    <w:rsid w:val="001A3343"/>
    <w:rsid w:val="001A3C97"/>
    <w:rsid w:val="001A4205"/>
    <w:rsid w:val="001A51DB"/>
    <w:rsid w:val="001B01FB"/>
    <w:rsid w:val="001B1273"/>
    <w:rsid w:val="001B2C3F"/>
    <w:rsid w:val="001B4921"/>
    <w:rsid w:val="001B4FAD"/>
    <w:rsid w:val="001B7C77"/>
    <w:rsid w:val="001C1A34"/>
    <w:rsid w:val="001C1BFC"/>
    <w:rsid w:val="001C1CFC"/>
    <w:rsid w:val="001C2FE6"/>
    <w:rsid w:val="001C31CE"/>
    <w:rsid w:val="001C513D"/>
    <w:rsid w:val="001C588A"/>
    <w:rsid w:val="001C5F63"/>
    <w:rsid w:val="001C675E"/>
    <w:rsid w:val="001C6D38"/>
    <w:rsid w:val="001C6E0C"/>
    <w:rsid w:val="001C7CC5"/>
    <w:rsid w:val="001D140E"/>
    <w:rsid w:val="001D1FD4"/>
    <w:rsid w:val="001D4BB2"/>
    <w:rsid w:val="001D5618"/>
    <w:rsid w:val="001D7758"/>
    <w:rsid w:val="001E13B8"/>
    <w:rsid w:val="001E1B7B"/>
    <w:rsid w:val="001E3D43"/>
    <w:rsid w:val="001E4D4F"/>
    <w:rsid w:val="001E6860"/>
    <w:rsid w:val="001E6EFC"/>
    <w:rsid w:val="001F001B"/>
    <w:rsid w:val="001F0CDA"/>
    <w:rsid w:val="001F0EE8"/>
    <w:rsid w:val="001F1FCE"/>
    <w:rsid w:val="001F28AA"/>
    <w:rsid w:val="001F2B4E"/>
    <w:rsid w:val="001F332F"/>
    <w:rsid w:val="001F4108"/>
    <w:rsid w:val="001F4A5D"/>
    <w:rsid w:val="001F539B"/>
    <w:rsid w:val="001F5409"/>
    <w:rsid w:val="001F6B81"/>
    <w:rsid w:val="001F6FC8"/>
    <w:rsid w:val="001F7251"/>
    <w:rsid w:val="00200F73"/>
    <w:rsid w:val="0020169D"/>
    <w:rsid w:val="002018D5"/>
    <w:rsid w:val="00202C44"/>
    <w:rsid w:val="002035B9"/>
    <w:rsid w:val="00204CEB"/>
    <w:rsid w:val="00205B19"/>
    <w:rsid w:val="00206C4A"/>
    <w:rsid w:val="00207EA1"/>
    <w:rsid w:val="0021059D"/>
    <w:rsid w:val="00210808"/>
    <w:rsid w:val="002110D1"/>
    <w:rsid w:val="00211791"/>
    <w:rsid w:val="00211BA6"/>
    <w:rsid w:val="00211F41"/>
    <w:rsid w:val="00212208"/>
    <w:rsid w:val="0021255E"/>
    <w:rsid w:val="0021363A"/>
    <w:rsid w:val="0021378C"/>
    <w:rsid w:val="00213BFD"/>
    <w:rsid w:val="00216E90"/>
    <w:rsid w:val="002178D5"/>
    <w:rsid w:val="00220FF6"/>
    <w:rsid w:val="002215AF"/>
    <w:rsid w:val="00222682"/>
    <w:rsid w:val="00222F05"/>
    <w:rsid w:val="00223562"/>
    <w:rsid w:val="00223B02"/>
    <w:rsid w:val="00224D4A"/>
    <w:rsid w:val="00227553"/>
    <w:rsid w:val="00230F09"/>
    <w:rsid w:val="0023158E"/>
    <w:rsid w:val="00232902"/>
    <w:rsid w:val="00233F60"/>
    <w:rsid w:val="002349E3"/>
    <w:rsid w:val="00235BC0"/>
    <w:rsid w:val="00235D45"/>
    <w:rsid w:val="002369CA"/>
    <w:rsid w:val="00240219"/>
    <w:rsid w:val="002406FF"/>
    <w:rsid w:val="00241F54"/>
    <w:rsid w:val="00242AD6"/>
    <w:rsid w:val="00244502"/>
    <w:rsid w:val="00245F04"/>
    <w:rsid w:val="00246C02"/>
    <w:rsid w:val="00247B4E"/>
    <w:rsid w:val="00247BB0"/>
    <w:rsid w:val="00251C43"/>
    <w:rsid w:val="00251F28"/>
    <w:rsid w:val="0025576B"/>
    <w:rsid w:val="0025713E"/>
    <w:rsid w:val="0026019A"/>
    <w:rsid w:val="002602B4"/>
    <w:rsid w:val="00261ADE"/>
    <w:rsid w:val="0026258E"/>
    <w:rsid w:val="00263F01"/>
    <w:rsid w:val="0026546B"/>
    <w:rsid w:val="00266A9A"/>
    <w:rsid w:val="00266D3D"/>
    <w:rsid w:val="00267256"/>
    <w:rsid w:val="00267E5B"/>
    <w:rsid w:val="002703D4"/>
    <w:rsid w:val="00270CC0"/>
    <w:rsid w:val="00272374"/>
    <w:rsid w:val="00272A21"/>
    <w:rsid w:val="00274981"/>
    <w:rsid w:val="00275417"/>
    <w:rsid w:val="00275E08"/>
    <w:rsid w:val="00276710"/>
    <w:rsid w:val="002800FD"/>
    <w:rsid w:val="00280C87"/>
    <w:rsid w:val="00281462"/>
    <w:rsid w:val="002825A9"/>
    <w:rsid w:val="00282CC1"/>
    <w:rsid w:val="002839D8"/>
    <w:rsid w:val="00284753"/>
    <w:rsid w:val="00285E00"/>
    <w:rsid w:val="00286C54"/>
    <w:rsid w:val="00286E91"/>
    <w:rsid w:val="00290C76"/>
    <w:rsid w:val="00290C88"/>
    <w:rsid w:val="00291135"/>
    <w:rsid w:val="00291D26"/>
    <w:rsid w:val="00292540"/>
    <w:rsid w:val="0029260A"/>
    <w:rsid w:val="00292E3F"/>
    <w:rsid w:val="00293555"/>
    <w:rsid w:val="0029376A"/>
    <w:rsid w:val="002958BC"/>
    <w:rsid w:val="00295B3D"/>
    <w:rsid w:val="00296EC3"/>
    <w:rsid w:val="00297B85"/>
    <w:rsid w:val="002A2DEF"/>
    <w:rsid w:val="002A2F72"/>
    <w:rsid w:val="002A3291"/>
    <w:rsid w:val="002A33F1"/>
    <w:rsid w:val="002A46BF"/>
    <w:rsid w:val="002A608B"/>
    <w:rsid w:val="002A7C4C"/>
    <w:rsid w:val="002B0260"/>
    <w:rsid w:val="002B0576"/>
    <w:rsid w:val="002B0579"/>
    <w:rsid w:val="002B13D1"/>
    <w:rsid w:val="002B2844"/>
    <w:rsid w:val="002B5300"/>
    <w:rsid w:val="002B532A"/>
    <w:rsid w:val="002B53E1"/>
    <w:rsid w:val="002B5651"/>
    <w:rsid w:val="002B6D13"/>
    <w:rsid w:val="002B7182"/>
    <w:rsid w:val="002C0354"/>
    <w:rsid w:val="002C0505"/>
    <w:rsid w:val="002C1C73"/>
    <w:rsid w:val="002C27F1"/>
    <w:rsid w:val="002C2C93"/>
    <w:rsid w:val="002C38F0"/>
    <w:rsid w:val="002C3E16"/>
    <w:rsid w:val="002C3F7F"/>
    <w:rsid w:val="002C44F1"/>
    <w:rsid w:val="002C5FD9"/>
    <w:rsid w:val="002C74FF"/>
    <w:rsid w:val="002D0E6A"/>
    <w:rsid w:val="002D1F9F"/>
    <w:rsid w:val="002D2711"/>
    <w:rsid w:val="002D2FEA"/>
    <w:rsid w:val="002D3067"/>
    <w:rsid w:val="002D3B56"/>
    <w:rsid w:val="002D3DC7"/>
    <w:rsid w:val="002D4CBF"/>
    <w:rsid w:val="002D4DA7"/>
    <w:rsid w:val="002D6C5B"/>
    <w:rsid w:val="002D73A1"/>
    <w:rsid w:val="002D75AC"/>
    <w:rsid w:val="002E1571"/>
    <w:rsid w:val="002E2D4D"/>
    <w:rsid w:val="002E46F4"/>
    <w:rsid w:val="002E5D06"/>
    <w:rsid w:val="002E60FD"/>
    <w:rsid w:val="002E6B3E"/>
    <w:rsid w:val="002E7AB5"/>
    <w:rsid w:val="002F1843"/>
    <w:rsid w:val="002F3E52"/>
    <w:rsid w:val="002F531A"/>
    <w:rsid w:val="002F544D"/>
    <w:rsid w:val="002F6AED"/>
    <w:rsid w:val="002F70A6"/>
    <w:rsid w:val="002F7E94"/>
    <w:rsid w:val="00300251"/>
    <w:rsid w:val="00301559"/>
    <w:rsid w:val="00302B1C"/>
    <w:rsid w:val="00305270"/>
    <w:rsid w:val="00305A57"/>
    <w:rsid w:val="00305B6B"/>
    <w:rsid w:val="00306753"/>
    <w:rsid w:val="003069FB"/>
    <w:rsid w:val="00307649"/>
    <w:rsid w:val="00307A83"/>
    <w:rsid w:val="00310A6D"/>
    <w:rsid w:val="00310D3A"/>
    <w:rsid w:val="003114C5"/>
    <w:rsid w:val="00312C50"/>
    <w:rsid w:val="00313843"/>
    <w:rsid w:val="00313A53"/>
    <w:rsid w:val="00313ADE"/>
    <w:rsid w:val="00316147"/>
    <w:rsid w:val="00316431"/>
    <w:rsid w:val="00317AAD"/>
    <w:rsid w:val="00317D63"/>
    <w:rsid w:val="0032049A"/>
    <w:rsid w:val="003206EB"/>
    <w:rsid w:val="00321910"/>
    <w:rsid w:val="003228B0"/>
    <w:rsid w:val="00323482"/>
    <w:rsid w:val="003237C8"/>
    <w:rsid w:val="00323801"/>
    <w:rsid w:val="003261D9"/>
    <w:rsid w:val="00326337"/>
    <w:rsid w:val="00330527"/>
    <w:rsid w:val="003319D2"/>
    <w:rsid w:val="00332598"/>
    <w:rsid w:val="00332ED7"/>
    <w:rsid w:val="00333906"/>
    <w:rsid w:val="00333B1A"/>
    <w:rsid w:val="00333C7A"/>
    <w:rsid w:val="00333D7F"/>
    <w:rsid w:val="0033514E"/>
    <w:rsid w:val="003352DA"/>
    <w:rsid w:val="003354F3"/>
    <w:rsid w:val="00337B7C"/>
    <w:rsid w:val="00337EAD"/>
    <w:rsid w:val="0034043F"/>
    <w:rsid w:val="0034130D"/>
    <w:rsid w:val="00341A5B"/>
    <w:rsid w:val="00341CEA"/>
    <w:rsid w:val="00342256"/>
    <w:rsid w:val="0034339B"/>
    <w:rsid w:val="0034380D"/>
    <w:rsid w:val="00343AE9"/>
    <w:rsid w:val="00344CC3"/>
    <w:rsid w:val="00345ACD"/>
    <w:rsid w:val="0034633D"/>
    <w:rsid w:val="003466FD"/>
    <w:rsid w:val="003467A0"/>
    <w:rsid w:val="00346995"/>
    <w:rsid w:val="00346E0B"/>
    <w:rsid w:val="0034716B"/>
    <w:rsid w:val="00347327"/>
    <w:rsid w:val="0034798D"/>
    <w:rsid w:val="00347F91"/>
    <w:rsid w:val="003501F2"/>
    <w:rsid w:val="0035067A"/>
    <w:rsid w:val="003508BA"/>
    <w:rsid w:val="00351684"/>
    <w:rsid w:val="00351CE5"/>
    <w:rsid w:val="00354A90"/>
    <w:rsid w:val="00355A03"/>
    <w:rsid w:val="00356DEE"/>
    <w:rsid w:val="00360B8B"/>
    <w:rsid w:val="00361410"/>
    <w:rsid w:val="00362441"/>
    <w:rsid w:val="00362633"/>
    <w:rsid w:val="003638AC"/>
    <w:rsid w:val="00363B87"/>
    <w:rsid w:val="00365263"/>
    <w:rsid w:val="00365BD8"/>
    <w:rsid w:val="00365E7D"/>
    <w:rsid w:val="003669BE"/>
    <w:rsid w:val="00366AB1"/>
    <w:rsid w:val="00366BA8"/>
    <w:rsid w:val="003678E7"/>
    <w:rsid w:val="00367A6E"/>
    <w:rsid w:val="0037057F"/>
    <w:rsid w:val="00370C59"/>
    <w:rsid w:val="00370F7B"/>
    <w:rsid w:val="00371C79"/>
    <w:rsid w:val="003725BE"/>
    <w:rsid w:val="00372F20"/>
    <w:rsid w:val="0037317B"/>
    <w:rsid w:val="00373701"/>
    <w:rsid w:val="0037480B"/>
    <w:rsid w:val="003750D7"/>
    <w:rsid w:val="00375F4F"/>
    <w:rsid w:val="0037618F"/>
    <w:rsid w:val="00376906"/>
    <w:rsid w:val="00376EED"/>
    <w:rsid w:val="00376F31"/>
    <w:rsid w:val="00377010"/>
    <w:rsid w:val="0037791E"/>
    <w:rsid w:val="00380953"/>
    <w:rsid w:val="003809D0"/>
    <w:rsid w:val="00380D79"/>
    <w:rsid w:val="00381D6B"/>
    <w:rsid w:val="003837B5"/>
    <w:rsid w:val="00386234"/>
    <w:rsid w:val="0038631B"/>
    <w:rsid w:val="0038726B"/>
    <w:rsid w:val="003876AF"/>
    <w:rsid w:val="00387B64"/>
    <w:rsid w:val="003908A2"/>
    <w:rsid w:val="00390E78"/>
    <w:rsid w:val="003913AA"/>
    <w:rsid w:val="00391BED"/>
    <w:rsid w:val="003924AB"/>
    <w:rsid w:val="0039455C"/>
    <w:rsid w:val="00396C26"/>
    <w:rsid w:val="003A174A"/>
    <w:rsid w:val="003A1946"/>
    <w:rsid w:val="003A2A01"/>
    <w:rsid w:val="003A2B10"/>
    <w:rsid w:val="003A2C48"/>
    <w:rsid w:val="003A4D3F"/>
    <w:rsid w:val="003A5270"/>
    <w:rsid w:val="003A5C85"/>
    <w:rsid w:val="003A7902"/>
    <w:rsid w:val="003A7E19"/>
    <w:rsid w:val="003B0672"/>
    <w:rsid w:val="003B1488"/>
    <w:rsid w:val="003B1785"/>
    <w:rsid w:val="003B2FFC"/>
    <w:rsid w:val="003B3019"/>
    <w:rsid w:val="003B3366"/>
    <w:rsid w:val="003B483D"/>
    <w:rsid w:val="003B4950"/>
    <w:rsid w:val="003B499E"/>
    <w:rsid w:val="003B4B1B"/>
    <w:rsid w:val="003B5EEF"/>
    <w:rsid w:val="003C101F"/>
    <w:rsid w:val="003C17C0"/>
    <w:rsid w:val="003C193F"/>
    <w:rsid w:val="003C3628"/>
    <w:rsid w:val="003C3B3C"/>
    <w:rsid w:val="003C3F91"/>
    <w:rsid w:val="003C5AFC"/>
    <w:rsid w:val="003C6E23"/>
    <w:rsid w:val="003D0B11"/>
    <w:rsid w:val="003D0CA2"/>
    <w:rsid w:val="003D1161"/>
    <w:rsid w:val="003D1252"/>
    <w:rsid w:val="003D2BCE"/>
    <w:rsid w:val="003D2F8D"/>
    <w:rsid w:val="003D3446"/>
    <w:rsid w:val="003D42C9"/>
    <w:rsid w:val="003D44D9"/>
    <w:rsid w:val="003D5106"/>
    <w:rsid w:val="003D6363"/>
    <w:rsid w:val="003D7EE4"/>
    <w:rsid w:val="003E07CB"/>
    <w:rsid w:val="003E0EDE"/>
    <w:rsid w:val="003E14E0"/>
    <w:rsid w:val="003E1731"/>
    <w:rsid w:val="003E2A53"/>
    <w:rsid w:val="003E3657"/>
    <w:rsid w:val="003E36BF"/>
    <w:rsid w:val="003E4B57"/>
    <w:rsid w:val="003E510F"/>
    <w:rsid w:val="003E5127"/>
    <w:rsid w:val="003E5E61"/>
    <w:rsid w:val="003E6693"/>
    <w:rsid w:val="003E6702"/>
    <w:rsid w:val="003F0D7B"/>
    <w:rsid w:val="003F0E38"/>
    <w:rsid w:val="003F0E54"/>
    <w:rsid w:val="003F10D8"/>
    <w:rsid w:val="003F1CF0"/>
    <w:rsid w:val="003F2377"/>
    <w:rsid w:val="003F327D"/>
    <w:rsid w:val="003F3BF4"/>
    <w:rsid w:val="003F4C5A"/>
    <w:rsid w:val="003F51C2"/>
    <w:rsid w:val="003F6B4F"/>
    <w:rsid w:val="003F6FEC"/>
    <w:rsid w:val="004002D3"/>
    <w:rsid w:val="004009DC"/>
    <w:rsid w:val="00400ED3"/>
    <w:rsid w:val="004024AF"/>
    <w:rsid w:val="00403615"/>
    <w:rsid w:val="0040450E"/>
    <w:rsid w:val="004058A7"/>
    <w:rsid w:val="00405F03"/>
    <w:rsid w:val="004063FF"/>
    <w:rsid w:val="0040729B"/>
    <w:rsid w:val="00407422"/>
    <w:rsid w:val="00407C3F"/>
    <w:rsid w:val="0041001E"/>
    <w:rsid w:val="00411735"/>
    <w:rsid w:val="004125E7"/>
    <w:rsid w:val="0041380F"/>
    <w:rsid w:val="00413AAD"/>
    <w:rsid w:val="00413C96"/>
    <w:rsid w:val="004145DA"/>
    <w:rsid w:val="0041510D"/>
    <w:rsid w:val="0041634A"/>
    <w:rsid w:val="00416F7F"/>
    <w:rsid w:val="00417088"/>
    <w:rsid w:val="004177F2"/>
    <w:rsid w:val="00417E0C"/>
    <w:rsid w:val="00420588"/>
    <w:rsid w:val="00420DD4"/>
    <w:rsid w:val="004211BD"/>
    <w:rsid w:val="00422202"/>
    <w:rsid w:val="0042283B"/>
    <w:rsid w:val="00422C8F"/>
    <w:rsid w:val="00422D8F"/>
    <w:rsid w:val="0042308B"/>
    <w:rsid w:val="004234E3"/>
    <w:rsid w:val="00423521"/>
    <w:rsid w:val="00426298"/>
    <w:rsid w:val="00426B7F"/>
    <w:rsid w:val="00427BD9"/>
    <w:rsid w:val="00427CB9"/>
    <w:rsid w:val="004315ED"/>
    <w:rsid w:val="004327A3"/>
    <w:rsid w:val="004335C9"/>
    <w:rsid w:val="00434277"/>
    <w:rsid w:val="00435995"/>
    <w:rsid w:val="004364F0"/>
    <w:rsid w:val="00437EC8"/>
    <w:rsid w:val="00437F3D"/>
    <w:rsid w:val="00442170"/>
    <w:rsid w:val="00443D30"/>
    <w:rsid w:val="00443D8B"/>
    <w:rsid w:val="00443E42"/>
    <w:rsid w:val="00445AC2"/>
    <w:rsid w:val="00445E22"/>
    <w:rsid w:val="004465BA"/>
    <w:rsid w:val="0044729D"/>
    <w:rsid w:val="00447C72"/>
    <w:rsid w:val="00450325"/>
    <w:rsid w:val="00451016"/>
    <w:rsid w:val="00452C94"/>
    <w:rsid w:val="00453671"/>
    <w:rsid w:val="004542FF"/>
    <w:rsid w:val="00454648"/>
    <w:rsid w:val="0045604A"/>
    <w:rsid w:val="004564BC"/>
    <w:rsid w:val="004572B1"/>
    <w:rsid w:val="00460D4A"/>
    <w:rsid w:val="00460E87"/>
    <w:rsid w:val="00461032"/>
    <w:rsid w:val="004619EE"/>
    <w:rsid w:val="00461F79"/>
    <w:rsid w:val="00462784"/>
    <w:rsid w:val="00462EC8"/>
    <w:rsid w:val="0046447A"/>
    <w:rsid w:val="00464DB2"/>
    <w:rsid w:val="00464EDF"/>
    <w:rsid w:val="00464EFD"/>
    <w:rsid w:val="00465EC8"/>
    <w:rsid w:val="00466484"/>
    <w:rsid w:val="00466496"/>
    <w:rsid w:val="0046711C"/>
    <w:rsid w:val="00467956"/>
    <w:rsid w:val="00467FBD"/>
    <w:rsid w:val="0047020A"/>
    <w:rsid w:val="004740ED"/>
    <w:rsid w:val="00474820"/>
    <w:rsid w:val="004766FF"/>
    <w:rsid w:val="00477E8B"/>
    <w:rsid w:val="00481C98"/>
    <w:rsid w:val="00482EE6"/>
    <w:rsid w:val="00486BBA"/>
    <w:rsid w:val="00487ADD"/>
    <w:rsid w:val="00490758"/>
    <w:rsid w:val="004917FB"/>
    <w:rsid w:val="00492D78"/>
    <w:rsid w:val="00492FD4"/>
    <w:rsid w:val="00493E43"/>
    <w:rsid w:val="00496AAD"/>
    <w:rsid w:val="00497271"/>
    <w:rsid w:val="004A0CE2"/>
    <w:rsid w:val="004A0D2A"/>
    <w:rsid w:val="004A1EEC"/>
    <w:rsid w:val="004A233A"/>
    <w:rsid w:val="004A2815"/>
    <w:rsid w:val="004A4824"/>
    <w:rsid w:val="004A51FD"/>
    <w:rsid w:val="004A6977"/>
    <w:rsid w:val="004A72D4"/>
    <w:rsid w:val="004B004B"/>
    <w:rsid w:val="004B1F5F"/>
    <w:rsid w:val="004B1FB5"/>
    <w:rsid w:val="004B25C7"/>
    <w:rsid w:val="004B2D02"/>
    <w:rsid w:val="004B4ACB"/>
    <w:rsid w:val="004B4C04"/>
    <w:rsid w:val="004B50C6"/>
    <w:rsid w:val="004B72DE"/>
    <w:rsid w:val="004B7B7E"/>
    <w:rsid w:val="004C01A4"/>
    <w:rsid w:val="004C0411"/>
    <w:rsid w:val="004C0B9B"/>
    <w:rsid w:val="004C3A03"/>
    <w:rsid w:val="004C489A"/>
    <w:rsid w:val="004C4AC8"/>
    <w:rsid w:val="004C4DB2"/>
    <w:rsid w:val="004C610A"/>
    <w:rsid w:val="004D1740"/>
    <w:rsid w:val="004D253E"/>
    <w:rsid w:val="004D3EC2"/>
    <w:rsid w:val="004D49B9"/>
    <w:rsid w:val="004D5369"/>
    <w:rsid w:val="004D5D09"/>
    <w:rsid w:val="004D6030"/>
    <w:rsid w:val="004D6550"/>
    <w:rsid w:val="004E08FF"/>
    <w:rsid w:val="004E1AE6"/>
    <w:rsid w:val="004E1F92"/>
    <w:rsid w:val="004E2F3E"/>
    <w:rsid w:val="004E3408"/>
    <w:rsid w:val="004E4228"/>
    <w:rsid w:val="004E4407"/>
    <w:rsid w:val="004E44C9"/>
    <w:rsid w:val="004E46EB"/>
    <w:rsid w:val="004E5A5E"/>
    <w:rsid w:val="004E5DAC"/>
    <w:rsid w:val="004E6E3B"/>
    <w:rsid w:val="004E6FC1"/>
    <w:rsid w:val="004F045D"/>
    <w:rsid w:val="004F150D"/>
    <w:rsid w:val="004F2354"/>
    <w:rsid w:val="004F298F"/>
    <w:rsid w:val="004F31C1"/>
    <w:rsid w:val="004F3630"/>
    <w:rsid w:val="004F4873"/>
    <w:rsid w:val="004F6293"/>
    <w:rsid w:val="004F65E2"/>
    <w:rsid w:val="004F74E8"/>
    <w:rsid w:val="004F7E8D"/>
    <w:rsid w:val="00500B79"/>
    <w:rsid w:val="0050161D"/>
    <w:rsid w:val="00501BB6"/>
    <w:rsid w:val="005021F5"/>
    <w:rsid w:val="005022AA"/>
    <w:rsid w:val="00503298"/>
    <w:rsid w:val="00503E78"/>
    <w:rsid w:val="00504192"/>
    <w:rsid w:val="00504244"/>
    <w:rsid w:val="00505AD7"/>
    <w:rsid w:val="00506392"/>
    <w:rsid w:val="00510960"/>
    <w:rsid w:val="00510B13"/>
    <w:rsid w:val="00510B19"/>
    <w:rsid w:val="005116B1"/>
    <w:rsid w:val="00512A98"/>
    <w:rsid w:val="0051339B"/>
    <w:rsid w:val="00513786"/>
    <w:rsid w:val="0051378A"/>
    <w:rsid w:val="00513FFE"/>
    <w:rsid w:val="0051411F"/>
    <w:rsid w:val="00514910"/>
    <w:rsid w:val="00515CB5"/>
    <w:rsid w:val="00516ECC"/>
    <w:rsid w:val="00517F5A"/>
    <w:rsid w:val="0052005F"/>
    <w:rsid w:val="00522F70"/>
    <w:rsid w:val="005230FB"/>
    <w:rsid w:val="00523788"/>
    <w:rsid w:val="00525B9E"/>
    <w:rsid w:val="0052686F"/>
    <w:rsid w:val="0052737C"/>
    <w:rsid w:val="005277C6"/>
    <w:rsid w:val="0052793C"/>
    <w:rsid w:val="005279B9"/>
    <w:rsid w:val="005314AA"/>
    <w:rsid w:val="00531779"/>
    <w:rsid w:val="00532142"/>
    <w:rsid w:val="00532AEC"/>
    <w:rsid w:val="00535650"/>
    <w:rsid w:val="00535A92"/>
    <w:rsid w:val="00535FB0"/>
    <w:rsid w:val="00536193"/>
    <w:rsid w:val="005365FF"/>
    <w:rsid w:val="00537056"/>
    <w:rsid w:val="005374EA"/>
    <w:rsid w:val="00537901"/>
    <w:rsid w:val="005400B5"/>
    <w:rsid w:val="00540247"/>
    <w:rsid w:val="00541648"/>
    <w:rsid w:val="005416D9"/>
    <w:rsid w:val="00542670"/>
    <w:rsid w:val="00542906"/>
    <w:rsid w:val="00543921"/>
    <w:rsid w:val="00543AEF"/>
    <w:rsid w:val="005445C1"/>
    <w:rsid w:val="00545C13"/>
    <w:rsid w:val="00545E7F"/>
    <w:rsid w:val="0054626B"/>
    <w:rsid w:val="0054690E"/>
    <w:rsid w:val="00547EA9"/>
    <w:rsid w:val="0055077D"/>
    <w:rsid w:val="00550F52"/>
    <w:rsid w:val="00551401"/>
    <w:rsid w:val="00552070"/>
    <w:rsid w:val="0055252A"/>
    <w:rsid w:val="00554DBA"/>
    <w:rsid w:val="00554EB2"/>
    <w:rsid w:val="00555048"/>
    <w:rsid w:val="00555D04"/>
    <w:rsid w:val="00555F9E"/>
    <w:rsid w:val="00556B1B"/>
    <w:rsid w:val="00556D8C"/>
    <w:rsid w:val="005576FF"/>
    <w:rsid w:val="005613A5"/>
    <w:rsid w:val="00561D11"/>
    <w:rsid w:val="005620D9"/>
    <w:rsid w:val="00563461"/>
    <w:rsid w:val="00564DCB"/>
    <w:rsid w:val="005666EB"/>
    <w:rsid w:val="00566976"/>
    <w:rsid w:val="00572130"/>
    <w:rsid w:val="00572218"/>
    <w:rsid w:val="00572996"/>
    <w:rsid w:val="00575D60"/>
    <w:rsid w:val="0057626C"/>
    <w:rsid w:val="00576F60"/>
    <w:rsid w:val="00580490"/>
    <w:rsid w:val="00581984"/>
    <w:rsid w:val="00581A04"/>
    <w:rsid w:val="00582296"/>
    <w:rsid w:val="00583D16"/>
    <w:rsid w:val="005843F0"/>
    <w:rsid w:val="00584753"/>
    <w:rsid w:val="005851BF"/>
    <w:rsid w:val="0058673B"/>
    <w:rsid w:val="00586BF8"/>
    <w:rsid w:val="005918A7"/>
    <w:rsid w:val="00592AA5"/>
    <w:rsid w:val="00592C9C"/>
    <w:rsid w:val="005940F3"/>
    <w:rsid w:val="00594111"/>
    <w:rsid w:val="00594432"/>
    <w:rsid w:val="005951D7"/>
    <w:rsid w:val="005952B3"/>
    <w:rsid w:val="00595493"/>
    <w:rsid w:val="0059552E"/>
    <w:rsid w:val="00597280"/>
    <w:rsid w:val="005A0B5E"/>
    <w:rsid w:val="005A1229"/>
    <w:rsid w:val="005A19C7"/>
    <w:rsid w:val="005A2402"/>
    <w:rsid w:val="005A3915"/>
    <w:rsid w:val="005A3BDA"/>
    <w:rsid w:val="005A4229"/>
    <w:rsid w:val="005A48B4"/>
    <w:rsid w:val="005A4B59"/>
    <w:rsid w:val="005A512B"/>
    <w:rsid w:val="005A639B"/>
    <w:rsid w:val="005A6548"/>
    <w:rsid w:val="005A6C14"/>
    <w:rsid w:val="005A6FCB"/>
    <w:rsid w:val="005A74D1"/>
    <w:rsid w:val="005B04E5"/>
    <w:rsid w:val="005B09E5"/>
    <w:rsid w:val="005B170C"/>
    <w:rsid w:val="005B270C"/>
    <w:rsid w:val="005B31D8"/>
    <w:rsid w:val="005B3AD8"/>
    <w:rsid w:val="005B3F32"/>
    <w:rsid w:val="005B4870"/>
    <w:rsid w:val="005B5B8E"/>
    <w:rsid w:val="005B6555"/>
    <w:rsid w:val="005B729F"/>
    <w:rsid w:val="005B7A77"/>
    <w:rsid w:val="005C010C"/>
    <w:rsid w:val="005C1B27"/>
    <w:rsid w:val="005C2258"/>
    <w:rsid w:val="005C2CA7"/>
    <w:rsid w:val="005C312B"/>
    <w:rsid w:val="005C4E4E"/>
    <w:rsid w:val="005C5E22"/>
    <w:rsid w:val="005C6D8F"/>
    <w:rsid w:val="005C70C9"/>
    <w:rsid w:val="005C78BF"/>
    <w:rsid w:val="005D0323"/>
    <w:rsid w:val="005D0C52"/>
    <w:rsid w:val="005D29A3"/>
    <w:rsid w:val="005D2E61"/>
    <w:rsid w:val="005D32F7"/>
    <w:rsid w:val="005D3AEC"/>
    <w:rsid w:val="005D5714"/>
    <w:rsid w:val="005D6CF7"/>
    <w:rsid w:val="005E5CE4"/>
    <w:rsid w:val="005E6848"/>
    <w:rsid w:val="005E6D9B"/>
    <w:rsid w:val="005E7352"/>
    <w:rsid w:val="005E7644"/>
    <w:rsid w:val="005E7808"/>
    <w:rsid w:val="005F0738"/>
    <w:rsid w:val="005F0CED"/>
    <w:rsid w:val="005F0EC4"/>
    <w:rsid w:val="005F171F"/>
    <w:rsid w:val="005F18B9"/>
    <w:rsid w:val="005F2808"/>
    <w:rsid w:val="005F2BF8"/>
    <w:rsid w:val="005F3580"/>
    <w:rsid w:val="005F37AD"/>
    <w:rsid w:val="005F45D3"/>
    <w:rsid w:val="005F46EF"/>
    <w:rsid w:val="005F4701"/>
    <w:rsid w:val="005F62D6"/>
    <w:rsid w:val="005F6888"/>
    <w:rsid w:val="005F6B31"/>
    <w:rsid w:val="0060044A"/>
    <w:rsid w:val="00600863"/>
    <w:rsid w:val="00600DBA"/>
    <w:rsid w:val="0060154F"/>
    <w:rsid w:val="00601B26"/>
    <w:rsid w:val="0060255B"/>
    <w:rsid w:val="00602FA3"/>
    <w:rsid w:val="006039ED"/>
    <w:rsid w:val="00605F62"/>
    <w:rsid w:val="006075B3"/>
    <w:rsid w:val="00607738"/>
    <w:rsid w:val="00610496"/>
    <w:rsid w:val="00610F6A"/>
    <w:rsid w:val="006128DF"/>
    <w:rsid w:val="006149FC"/>
    <w:rsid w:val="00615757"/>
    <w:rsid w:val="00616A51"/>
    <w:rsid w:val="00617779"/>
    <w:rsid w:val="006210C4"/>
    <w:rsid w:val="006227D2"/>
    <w:rsid w:val="00622E6D"/>
    <w:rsid w:val="00623DBF"/>
    <w:rsid w:val="00625FAE"/>
    <w:rsid w:val="00626B83"/>
    <w:rsid w:val="00626EC5"/>
    <w:rsid w:val="0062700F"/>
    <w:rsid w:val="00627F9A"/>
    <w:rsid w:val="006303B9"/>
    <w:rsid w:val="006311AA"/>
    <w:rsid w:val="0063284B"/>
    <w:rsid w:val="00634F78"/>
    <w:rsid w:val="006360F7"/>
    <w:rsid w:val="00636511"/>
    <w:rsid w:val="00636FFA"/>
    <w:rsid w:val="006410AA"/>
    <w:rsid w:val="006416FC"/>
    <w:rsid w:val="00642C7C"/>
    <w:rsid w:val="00643FF5"/>
    <w:rsid w:val="00644116"/>
    <w:rsid w:val="006447E9"/>
    <w:rsid w:val="00644990"/>
    <w:rsid w:val="006457DC"/>
    <w:rsid w:val="00647454"/>
    <w:rsid w:val="00647970"/>
    <w:rsid w:val="00647B80"/>
    <w:rsid w:val="00647E97"/>
    <w:rsid w:val="00650899"/>
    <w:rsid w:val="006508E3"/>
    <w:rsid w:val="00652807"/>
    <w:rsid w:val="00653DEA"/>
    <w:rsid w:val="00653DEE"/>
    <w:rsid w:val="006542AC"/>
    <w:rsid w:val="006542E9"/>
    <w:rsid w:val="00654319"/>
    <w:rsid w:val="00654A4D"/>
    <w:rsid w:val="00654E7A"/>
    <w:rsid w:val="00655D31"/>
    <w:rsid w:val="00656AA5"/>
    <w:rsid w:val="00656FFF"/>
    <w:rsid w:val="00657622"/>
    <w:rsid w:val="0066379E"/>
    <w:rsid w:val="00664028"/>
    <w:rsid w:val="0066404F"/>
    <w:rsid w:val="00664757"/>
    <w:rsid w:val="006648DC"/>
    <w:rsid w:val="00664A60"/>
    <w:rsid w:val="006656A2"/>
    <w:rsid w:val="00665FA4"/>
    <w:rsid w:val="006661AB"/>
    <w:rsid w:val="00666656"/>
    <w:rsid w:val="00667707"/>
    <w:rsid w:val="00667E21"/>
    <w:rsid w:val="0067040E"/>
    <w:rsid w:val="00670FB5"/>
    <w:rsid w:val="00671514"/>
    <w:rsid w:val="00673172"/>
    <w:rsid w:val="00673FCC"/>
    <w:rsid w:val="00674200"/>
    <w:rsid w:val="00674C6C"/>
    <w:rsid w:val="00674D12"/>
    <w:rsid w:val="00674FFF"/>
    <w:rsid w:val="00676A26"/>
    <w:rsid w:val="00676DD4"/>
    <w:rsid w:val="00681DA2"/>
    <w:rsid w:val="0068299C"/>
    <w:rsid w:val="00683027"/>
    <w:rsid w:val="0068373F"/>
    <w:rsid w:val="006847E4"/>
    <w:rsid w:val="00685739"/>
    <w:rsid w:val="006863C9"/>
    <w:rsid w:val="00687974"/>
    <w:rsid w:val="00687E60"/>
    <w:rsid w:val="00690BCC"/>
    <w:rsid w:val="00692417"/>
    <w:rsid w:val="006927A5"/>
    <w:rsid w:val="00693525"/>
    <w:rsid w:val="0069462C"/>
    <w:rsid w:val="0069475C"/>
    <w:rsid w:val="00694760"/>
    <w:rsid w:val="0069488D"/>
    <w:rsid w:val="00694BEF"/>
    <w:rsid w:val="00696F1A"/>
    <w:rsid w:val="00697F5E"/>
    <w:rsid w:val="006A0084"/>
    <w:rsid w:val="006A07D7"/>
    <w:rsid w:val="006A1A58"/>
    <w:rsid w:val="006A1C70"/>
    <w:rsid w:val="006A25E5"/>
    <w:rsid w:val="006A27B4"/>
    <w:rsid w:val="006A2AFD"/>
    <w:rsid w:val="006A2CAD"/>
    <w:rsid w:val="006A3594"/>
    <w:rsid w:val="006A3859"/>
    <w:rsid w:val="006A3B13"/>
    <w:rsid w:val="006A40F7"/>
    <w:rsid w:val="006A4443"/>
    <w:rsid w:val="006A4961"/>
    <w:rsid w:val="006A50E3"/>
    <w:rsid w:val="006A5B59"/>
    <w:rsid w:val="006A5BCC"/>
    <w:rsid w:val="006B10A2"/>
    <w:rsid w:val="006B2293"/>
    <w:rsid w:val="006B2AD3"/>
    <w:rsid w:val="006B5E7A"/>
    <w:rsid w:val="006B69B6"/>
    <w:rsid w:val="006B6CCB"/>
    <w:rsid w:val="006C0A49"/>
    <w:rsid w:val="006C16CA"/>
    <w:rsid w:val="006C1A26"/>
    <w:rsid w:val="006C1A46"/>
    <w:rsid w:val="006C2624"/>
    <w:rsid w:val="006C2F32"/>
    <w:rsid w:val="006C4EF2"/>
    <w:rsid w:val="006C5A8B"/>
    <w:rsid w:val="006C6383"/>
    <w:rsid w:val="006C64A1"/>
    <w:rsid w:val="006C7774"/>
    <w:rsid w:val="006D01A0"/>
    <w:rsid w:val="006D01A6"/>
    <w:rsid w:val="006D0A68"/>
    <w:rsid w:val="006D1D61"/>
    <w:rsid w:val="006D2CD7"/>
    <w:rsid w:val="006D3919"/>
    <w:rsid w:val="006D39F4"/>
    <w:rsid w:val="006D487F"/>
    <w:rsid w:val="006D4A6F"/>
    <w:rsid w:val="006D5F82"/>
    <w:rsid w:val="006D6508"/>
    <w:rsid w:val="006D68B4"/>
    <w:rsid w:val="006D6D3C"/>
    <w:rsid w:val="006D6F69"/>
    <w:rsid w:val="006D6F7A"/>
    <w:rsid w:val="006E035C"/>
    <w:rsid w:val="006E0D77"/>
    <w:rsid w:val="006E0F6A"/>
    <w:rsid w:val="006E1976"/>
    <w:rsid w:val="006E322F"/>
    <w:rsid w:val="006E7A6A"/>
    <w:rsid w:val="006F0AB4"/>
    <w:rsid w:val="006F0F05"/>
    <w:rsid w:val="006F209E"/>
    <w:rsid w:val="006F3295"/>
    <w:rsid w:val="006F47C6"/>
    <w:rsid w:val="006F4F22"/>
    <w:rsid w:val="006F5316"/>
    <w:rsid w:val="006F5B1A"/>
    <w:rsid w:val="006F7D8E"/>
    <w:rsid w:val="00700F57"/>
    <w:rsid w:val="00702380"/>
    <w:rsid w:val="00703684"/>
    <w:rsid w:val="007039DD"/>
    <w:rsid w:val="007040CB"/>
    <w:rsid w:val="00706F43"/>
    <w:rsid w:val="00707074"/>
    <w:rsid w:val="00707122"/>
    <w:rsid w:val="0070728C"/>
    <w:rsid w:val="00710543"/>
    <w:rsid w:val="00711477"/>
    <w:rsid w:val="007121A1"/>
    <w:rsid w:val="00712267"/>
    <w:rsid w:val="0071345F"/>
    <w:rsid w:val="00713841"/>
    <w:rsid w:val="007146E4"/>
    <w:rsid w:val="007149AC"/>
    <w:rsid w:val="0071585D"/>
    <w:rsid w:val="0071776C"/>
    <w:rsid w:val="00717B0B"/>
    <w:rsid w:val="0072067E"/>
    <w:rsid w:val="00720CF2"/>
    <w:rsid w:val="007213D0"/>
    <w:rsid w:val="0072144E"/>
    <w:rsid w:val="0072173B"/>
    <w:rsid w:val="00722444"/>
    <w:rsid w:val="0072347A"/>
    <w:rsid w:val="00723DE7"/>
    <w:rsid w:val="007272B7"/>
    <w:rsid w:val="00727856"/>
    <w:rsid w:val="0073108E"/>
    <w:rsid w:val="00731F16"/>
    <w:rsid w:val="0073272C"/>
    <w:rsid w:val="00732F88"/>
    <w:rsid w:val="00733AAB"/>
    <w:rsid w:val="00734DDF"/>
    <w:rsid w:val="007352EE"/>
    <w:rsid w:val="00736F26"/>
    <w:rsid w:val="00737082"/>
    <w:rsid w:val="007370D5"/>
    <w:rsid w:val="0073760B"/>
    <w:rsid w:val="00740FCD"/>
    <w:rsid w:val="00741279"/>
    <w:rsid w:val="0074152D"/>
    <w:rsid w:val="00741923"/>
    <w:rsid w:val="00742197"/>
    <w:rsid w:val="00743041"/>
    <w:rsid w:val="0074391D"/>
    <w:rsid w:val="007447F5"/>
    <w:rsid w:val="0074551E"/>
    <w:rsid w:val="00746F87"/>
    <w:rsid w:val="0074782B"/>
    <w:rsid w:val="00750005"/>
    <w:rsid w:val="00750BDD"/>
    <w:rsid w:val="00751779"/>
    <w:rsid w:val="00751DEC"/>
    <w:rsid w:val="00752C2C"/>
    <w:rsid w:val="007535CB"/>
    <w:rsid w:val="0075381F"/>
    <w:rsid w:val="0075394B"/>
    <w:rsid w:val="00753DA3"/>
    <w:rsid w:val="007545EC"/>
    <w:rsid w:val="00754B00"/>
    <w:rsid w:val="00754D68"/>
    <w:rsid w:val="00755830"/>
    <w:rsid w:val="00757636"/>
    <w:rsid w:val="00761237"/>
    <w:rsid w:val="007613EE"/>
    <w:rsid w:val="007614DD"/>
    <w:rsid w:val="007616BC"/>
    <w:rsid w:val="00762462"/>
    <w:rsid w:val="00763901"/>
    <w:rsid w:val="007653E9"/>
    <w:rsid w:val="00765656"/>
    <w:rsid w:val="007671E7"/>
    <w:rsid w:val="007734C1"/>
    <w:rsid w:val="007737D4"/>
    <w:rsid w:val="0077381B"/>
    <w:rsid w:val="00773B3A"/>
    <w:rsid w:val="00774618"/>
    <w:rsid w:val="00775491"/>
    <w:rsid w:val="00775B59"/>
    <w:rsid w:val="00776719"/>
    <w:rsid w:val="0077674F"/>
    <w:rsid w:val="00777B5F"/>
    <w:rsid w:val="007810E7"/>
    <w:rsid w:val="00781814"/>
    <w:rsid w:val="00781D0B"/>
    <w:rsid w:val="00781DDA"/>
    <w:rsid w:val="007856EC"/>
    <w:rsid w:val="00787A4D"/>
    <w:rsid w:val="00790C4C"/>
    <w:rsid w:val="007913ED"/>
    <w:rsid w:val="007916E5"/>
    <w:rsid w:val="00792263"/>
    <w:rsid w:val="00793DA7"/>
    <w:rsid w:val="007953A7"/>
    <w:rsid w:val="00795571"/>
    <w:rsid w:val="00795A65"/>
    <w:rsid w:val="00795B70"/>
    <w:rsid w:val="00796093"/>
    <w:rsid w:val="007971C5"/>
    <w:rsid w:val="00797922"/>
    <w:rsid w:val="00797977"/>
    <w:rsid w:val="00797EC2"/>
    <w:rsid w:val="007A1DC8"/>
    <w:rsid w:val="007A2BEA"/>
    <w:rsid w:val="007A477D"/>
    <w:rsid w:val="007A4A54"/>
    <w:rsid w:val="007A619D"/>
    <w:rsid w:val="007A7763"/>
    <w:rsid w:val="007A7A70"/>
    <w:rsid w:val="007B0AF5"/>
    <w:rsid w:val="007B147D"/>
    <w:rsid w:val="007B2E64"/>
    <w:rsid w:val="007B32E5"/>
    <w:rsid w:val="007B3BCC"/>
    <w:rsid w:val="007B3F17"/>
    <w:rsid w:val="007B41BF"/>
    <w:rsid w:val="007B4413"/>
    <w:rsid w:val="007B4605"/>
    <w:rsid w:val="007B4A34"/>
    <w:rsid w:val="007B54AE"/>
    <w:rsid w:val="007C08C6"/>
    <w:rsid w:val="007C1627"/>
    <w:rsid w:val="007C2157"/>
    <w:rsid w:val="007C24C2"/>
    <w:rsid w:val="007C3376"/>
    <w:rsid w:val="007D035C"/>
    <w:rsid w:val="007D13F1"/>
    <w:rsid w:val="007D1B2B"/>
    <w:rsid w:val="007D1BFF"/>
    <w:rsid w:val="007D4A6B"/>
    <w:rsid w:val="007D6408"/>
    <w:rsid w:val="007D644B"/>
    <w:rsid w:val="007D671F"/>
    <w:rsid w:val="007D678D"/>
    <w:rsid w:val="007E28B9"/>
    <w:rsid w:val="007E31D1"/>
    <w:rsid w:val="007E539A"/>
    <w:rsid w:val="007E5A5D"/>
    <w:rsid w:val="007E5F8B"/>
    <w:rsid w:val="007E6A17"/>
    <w:rsid w:val="007E7957"/>
    <w:rsid w:val="007F1D11"/>
    <w:rsid w:val="007F27C2"/>
    <w:rsid w:val="007F3C7C"/>
    <w:rsid w:val="007F3F4C"/>
    <w:rsid w:val="007F3F7A"/>
    <w:rsid w:val="007F49B7"/>
    <w:rsid w:val="007F4A79"/>
    <w:rsid w:val="007F56AE"/>
    <w:rsid w:val="007F6852"/>
    <w:rsid w:val="007F7AE5"/>
    <w:rsid w:val="008003E8"/>
    <w:rsid w:val="00800D38"/>
    <w:rsid w:val="0080193A"/>
    <w:rsid w:val="00802DF5"/>
    <w:rsid w:val="008039A3"/>
    <w:rsid w:val="00803CFA"/>
    <w:rsid w:val="00803EA1"/>
    <w:rsid w:val="0080497D"/>
    <w:rsid w:val="008053BD"/>
    <w:rsid w:val="0080650F"/>
    <w:rsid w:val="00806CE5"/>
    <w:rsid w:val="00807571"/>
    <w:rsid w:val="00810174"/>
    <w:rsid w:val="0081019B"/>
    <w:rsid w:val="008102B5"/>
    <w:rsid w:val="00810D8D"/>
    <w:rsid w:val="008120FB"/>
    <w:rsid w:val="00812E4A"/>
    <w:rsid w:val="00814ACF"/>
    <w:rsid w:val="0081556D"/>
    <w:rsid w:val="00815AC9"/>
    <w:rsid w:val="00815C1C"/>
    <w:rsid w:val="00817333"/>
    <w:rsid w:val="00817BB6"/>
    <w:rsid w:val="008220A2"/>
    <w:rsid w:val="00823464"/>
    <w:rsid w:val="0082364E"/>
    <w:rsid w:val="00825333"/>
    <w:rsid w:val="008259BF"/>
    <w:rsid w:val="00826622"/>
    <w:rsid w:val="0082675E"/>
    <w:rsid w:val="008278A0"/>
    <w:rsid w:val="00827F74"/>
    <w:rsid w:val="008324C6"/>
    <w:rsid w:val="00832E48"/>
    <w:rsid w:val="008334AC"/>
    <w:rsid w:val="00833D44"/>
    <w:rsid w:val="00834287"/>
    <w:rsid w:val="00835358"/>
    <w:rsid w:val="0083638C"/>
    <w:rsid w:val="00836665"/>
    <w:rsid w:val="00836D9D"/>
    <w:rsid w:val="00837263"/>
    <w:rsid w:val="0083768B"/>
    <w:rsid w:val="00837743"/>
    <w:rsid w:val="00840BA1"/>
    <w:rsid w:val="00841836"/>
    <w:rsid w:val="008418A7"/>
    <w:rsid w:val="008435E3"/>
    <w:rsid w:val="008449C1"/>
    <w:rsid w:val="00844DB2"/>
    <w:rsid w:val="0084565B"/>
    <w:rsid w:val="00845E8D"/>
    <w:rsid w:val="008464D4"/>
    <w:rsid w:val="00846584"/>
    <w:rsid w:val="00846666"/>
    <w:rsid w:val="00846F87"/>
    <w:rsid w:val="008506FC"/>
    <w:rsid w:val="00851AEA"/>
    <w:rsid w:val="00851B57"/>
    <w:rsid w:val="00851C20"/>
    <w:rsid w:val="00851D8E"/>
    <w:rsid w:val="00856023"/>
    <w:rsid w:val="00856693"/>
    <w:rsid w:val="008570B5"/>
    <w:rsid w:val="00857B6D"/>
    <w:rsid w:val="008600F3"/>
    <w:rsid w:val="008611F6"/>
    <w:rsid w:val="0086181C"/>
    <w:rsid w:val="00861AAC"/>
    <w:rsid w:val="00862043"/>
    <w:rsid w:val="0086258F"/>
    <w:rsid w:val="00862F09"/>
    <w:rsid w:val="00864926"/>
    <w:rsid w:val="00864D7A"/>
    <w:rsid w:val="0086564E"/>
    <w:rsid w:val="00866F53"/>
    <w:rsid w:val="00867EB5"/>
    <w:rsid w:val="008702D1"/>
    <w:rsid w:val="00870367"/>
    <w:rsid w:val="00870387"/>
    <w:rsid w:val="00873563"/>
    <w:rsid w:val="00874605"/>
    <w:rsid w:val="00876721"/>
    <w:rsid w:val="00876A5D"/>
    <w:rsid w:val="00877B05"/>
    <w:rsid w:val="00880037"/>
    <w:rsid w:val="0088019A"/>
    <w:rsid w:val="00880C83"/>
    <w:rsid w:val="00880F72"/>
    <w:rsid w:val="008811A8"/>
    <w:rsid w:val="0088125B"/>
    <w:rsid w:val="0088163A"/>
    <w:rsid w:val="0088187E"/>
    <w:rsid w:val="00884578"/>
    <w:rsid w:val="00884BEA"/>
    <w:rsid w:val="00885C19"/>
    <w:rsid w:val="00886A12"/>
    <w:rsid w:val="00886CE9"/>
    <w:rsid w:val="00890153"/>
    <w:rsid w:val="00890872"/>
    <w:rsid w:val="00890A2B"/>
    <w:rsid w:val="00891FF5"/>
    <w:rsid w:val="008930E4"/>
    <w:rsid w:val="00893895"/>
    <w:rsid w:val="008945CB"/>
    <w:rsid w:val="00894EA5"/>
    <w:rsid w:val="00895A74"/>
    <w:rsid w:val="00897682"/>
    <w:rsid w:val="00897FA9"/>
    <w:rsid w:val="00897FC5"/>
    <w:rsid w:val="008A1440"/>
    <w:rsid w:val="008A1AA4"/>
    <w:rsid w:val="008A4E7E"/>
    <w:rsid w:val="008A600F"/>
    <w:rsid w:val="008A6C11"/>
    <w:rsid w:val="008A6F72"/>
    <w:rsid w:val="008A74A5"/>
    <w:rsid w:val="008A74F4"/>
    <w:rsid w:val="008B0E14"/>
    <w:rsid w:val="008B0E21"/>
    <w:rsid w:val="008B1241"/>
    <w:rsid w:val="008B1F1E"/>
    <w:rsid w:val="008B292A"/>
    <w:rsid w:val="008B4DFA"/>
    <w:rsid w:val="008B5375"/>
    <w:rsid w:val="008B6BCA"/>
    <w:rsid w:val="008B7DB8"/>
    <w:rsid w:val="008B7E44"/>
    <w:rsid w:val="008C00C1"/>
    <w:rsid w:val="008C1AB7"/>
    <w:rsid w:val="008C2C3B"/>
    <w:rsid w:val="008C2F8D"/>
    <w:rsid w:val="008C37AF"/>
    <w:rsid w:val="008C38A7"/>
    <w:rsid w:val="008C3A60"/>
    <w:rsid w:val="008C406E"/>
    <w:rsid w:val="008C6403"/>
    <w:rsid w:val="008C6D78"/>
    <w:rsid w:val="008C7DFA"/>
    <w:rsid w:val="008D12ED"/>
    <w:rsid w:val="008D18FD"/>
    <w:rsid w:val="008D2E4F"/>
    <w:rsid w:val="008D3A73"/>
    <w:rsid w:val="008D44D6"/>
    <w:rsid w:val="008D4F31"/>
    <w:rsid w:val="008D5BF2"/>
    <w:rsid w:val="008D64B3"/>
    <w:rsid w:val="008D770F"/>
    <w:rsid w:val="008E038B"/>
    <w:rsid w:val="008E06A2"/>
    <w:rsid w:val="008E2012"/>
    <w:rsid w:val="008E2FA1"/>
    <w:rsid w:val="008E34DC"/>
    <w:rsid w:val="008E3F00"/>
    <w:rsid w:val="008E483B"/>
    <w:rsid w:val="008E5880"/>
    <w:rsid w:val="008E5928"/>
    <w:rsid w:val="008E6270"/>
    <w:rsid w:val="008E70B6"/>
    <w:rsid w:val="008E7B80"/>
    <w:rsid w:val="008F32BB"/>
    <w:rsid w:val="008F7F60"/>
    <w:rsid w:val="00900034"/>
    <w:rsid w:val="00900042"/>
    <w:rsid w:val="009000A4"/>
    <w:rsid w:val="009001D6"/>
    <w:rsid w:val="00900A6A"/>
    <w:rsid w:val="0090228B"/>
    <w:rsid w:val="009040C3"/>
    <w:rsid w:val="00904274"/>
    <w:rsid w:val="00905D75"/>
    <w:rsid w:val="00906957"/>
    <w:rsid w:val="0090775D"/>
    <w:rsid w:val="00907DFE"/>
    <w:rsid w:val="00907EA9"/>
    <w:rsid w:val="009109B2"/>
    <w:rsid w:val="00911F7B"/>
    <w:rsid w:val="00912BF4"/>
    <w:rsid w:val="00913B49"/>
    <w:rsid w:val="00920270"/>
    <w:rsid w:val="00920616"/>
    <w:rsid w:val="00920C2E"/>
    <w:rsid w:val="009210CE"/>
    <w:rsid w:val="00921336"/>
    <w:rsid w:val="009228DC"/>
    <w:rsid w:val="00923109"/>
    <w:rsid w:val="00924593"/>
    <w:rsid w:val="00927C69"/>
    <w:rsid w:val="0093090C"/>
    <w:rsid w:val="0093119D"/>
    <w:rsid w:val="009317D3"/>
    <w:rsid w:val="00933002"/>
    <w:rsid w:val="00934287"/>
    <w:rsid w:val="00934C85"/>
    <w:rsid w:val="0093512B"/>
    <w:rsid w:val="0093526C"/>
    <w:rsid w:val="00935900"/>
    <w:rsid w:val="00936794"/>
    <w:rsid w:val="00936AA6"/>
    <w:rsid w:val="00937960"/>
    <w:rsid w:val="0094226B"/>
    <w:rsid w:val="00943234"/>
    <w:rsid w:val="009438B6"/>
    <w:rsid w:val="009448DF"/>
    <w:rsid w:val="00946E23"/>
    <w:rsid w:val="00947890"/>
    <w:rsid w:val="00947CBB"/>
    <w:rsid w:val="009529F0"/>
    <w:rsid w:val="009529F4"/>
    <w:rsid w:val="00952FB5"/>
    <w:rsid w:val="00953E7B"/>
    <w:rsid w:val="00954E78"/>
    <w:rsid w:val="00955106"/>
    <w:rsid w:val="00955626"/>
    <w:rsid w:val="00955AEE"/>
    <w:rsid w:val="00957650"/>
    <w:rsid w:val="00957DBD"/>
    <w:rsid w:val="00960F5B"/>
    <w:rsid w:val="00963550"/>
    <w:rsid w:val="0096447E"/>
    <w:rsid w:val="00964E75"/>
    <w:rsid w:val="00965C26"/>
    <w:rsid w:val="00966D97"/>
    <w:rsid w:val="00967219"/>
    <w:rsid w:val="009679F8"/>
    <w:rsid w:val="009703B1"/>
    <w:rsid w:val="00970B12"/>
    <w:rsid w:val="00970B5F"/>
    <w:rsid w:val="009716D0"/>
    <w:rsid w:val="009729A5"/>
    <w:rsid w:val="009729AB"/>
    <w:rsid w:val="00972FE2"/>
    <w:rsid w:val="009735E2"/>
    <w:rsid w:val="009759E8"/>
    <w:rsid w:val="00977DA8"/>
    <w:rsid w:val="00977F9F"/>
    <w:rsid w:val="00981E10"/>
    <w:rsid w:val="009826EA"/>
    <w:rsid w:val="00986929"/>
    <w:rsid w:val="00986A42"/>
    <w:rsid w:val="00990EC8"/>
    <w:rsid w:val="0099126A"/>
    <w:rsid w:val="00991B7B"/>
    <w:rsid w:val="00994DE1"/>
    <w:rsid w:val="009952E3"/>
    <w:rsid w:val="0099576F"/>
    <w:rsid w:val="00995AA3"/>
    <w:rsid w:val="0099775A"/>
    <w:rsid w:val="00997971"/>
    <w:rsid w:val="00997CEC"/>
    <w:rsid w:val="009A0E8E"/>
    <w:rsid w:val="009A0F27"/>
    <w:rsid w:val="009A1288"/>
    <w:rsid w:val="009A23D2"/>
    <w:rsid w:val="009A4736"/>
    <w:rsid w:val="009A4918"/>
    <w:rsid w:val="009A6024"/>
    <w:rsid w:val="009A7107"/>
    <w:rsid w:val="009A726F"/>
    <w:rsid w:val="009B11A8"/>
    <w:rsid w:val="009B1A7A"/>
    <w:rsid w:val="009B35C2"/>
    <w:rsid w:val="009B3A03"/>
    <w:rsid w:val="009B44A3"/>
    <w:rsid w:val="009B5EE1"/>
    <w:rsid w:val="009B6BAB"/>
    <w:rsid w:val="009C08F7"/>
    <w:rsid w:val="009C1B87"/>
    <w:rsid w:val="009C2123"/>
    <w:rsid w:val="009C2A05"/>
    <w:rsid w:val="009C4190"/>
    <w:rsid w:val="009C4955"/>
    <w:rsid w:val="009C62A9"/>
    <w:rsid w:val="009C65DD"/>
    <w:rsid w:val="009D0245"/>
    <w:rsid w:val="009D05FF"/>
    <w:rsid w:val="009D0F89"/>
    <w:rsid w:val="009D3609"/>
    <w:rsid w:val="009D3ECA"/>
    <w:rsid w:val="009D4AC0"/>
    <w:rsid w:val="009D7CA1"/>
    <w:rsid w:val="009E0567"/>
    <w:rsid w:val="009E3B0F"/>
    <w:rsid w:val="009E3F64"/>
    <w:rsid w:val="009E40F7"/>
    <w:rsid w:val="009E4296"/>
    <w:rsid w:val="009E523A"/>
    <w:rsid w:val="009E5F5B"/>
    <w:rsid w:val="009E62BB"/>
    <w:rsid w:val="009E64F9"/>
    <w:rsid w:val="009E656F"/>
    <w:rsid w:val="009E66AC"/>
    <w:rsid w:val="009E6FEB"/>
    <w:rsid w:val="009F0C99"/>
    <w:rsid w:val="009F1B26"/>
    <w:rsid w:val="009F26C6"/>
    <w:rsid w:val="009F2A4F"/>
    <w:rsid w:val="009F38EF"/>
    <w:rsid w:val="009F528D"/>
    <w:rsid w:val="009F58C6"/>
    <w:rsid w:val="009F644F"/>
    <w:rsid w:val="00A01CE3"/>
    <w:rsid w:val="00A01E39"/>
    <w:rsid w:val="00A03D82"/>
    <w:rsid w:val="00A05EF8"/>
    <w:rsid w:val="00A06901"/>
    <w:rsid w:val="00A06B6A"/>
    <w:rsid w:val="00A071FD"/>
    <w:rsid w:val="00A076E4"/>
    <w:rsid w:val="00A100D4"/>
    <w:rsid w:val="00A107E7"/>
    <w:rsid w:val="00A121BB"/>
    <w:rsid w:val="00A12A97"/>
    <w:rsid w:val="00A130D8"/>
    <w:rsid w:val="00A14F83"/>
    <w:rsid w:val="00A1578E"/>
    <w:rsid w:val="00A16424"/>
    <w:rsid w:val="00A176E6"/>
    <w:rsid w:val="00A200A2"/>
    <w:rsid w:val="00A213DE"/>
    <w:rsid w:val="00A22192"/>
    <w:rsid w:val="00A23466"/>
    <w:rsid w:val="00A23764"/>
    <w:rsid w:val="00A23AC1"/>
    <w:rsid w:val="00A24EA9"/>
    <w:rsid w:val="00A254D9"/>
    <w:rsid w:val="00A2565B"/>
    <w:rsid w:val="00A25746"/>
    <w:rsid w:val="00A258F0"/>
    <w:rsid w:val="00A2590C"/>
    <w:rsid w:val="00A25B18"/>
    <w:rsid w:val="00A26813"/>
    <w:rsid w:val="00A268B4"/>
    <w:rsid w:val="00A26C08"/>
    <w:rsid w:val="00A26D9F"/>
    <w:rsid w:val="00A2765F"/>
    <w:rsid w:val="00A30460"/>
    <w:rsid w:val="00A30C15"/>
    <w:rsid w:val="00A31129"/>
    <w:rsid w:val="00A314BF"/>
    <w:rsid w:val="00A31E3D"/>
    <w:rsid w:val="00A344E9"/>
    <w:rsid w:val="00A349E7"/>
    <w:rsid w:val="00A34B24"/>
    <w:rsid w:val="00A356FA"/>
    <w:rsid w:val="00A36DE6"/>
    <w:rsid w:val="00A40361"/>
    <w:rsid w:val="00A4098E"/>
    <w:rsid w:val="00A425C4"/>
    <w:rsid w:val="00A444FB"/>
    <w:rsid w:val="00A44938"/>
    <w:rsid w:val="00A457F6"/>
    <w:rsid w:val="00A46B1A"/>
    <w:rsid w:val="00A46EB2"/>
    <w:rsid w:val="00A4770D"/>
    <w:rsid w:val="00A50493"/>
    <w:rsid w:val="00A5181D"/>
    <w:rsid w:val="00A52612"/>
    <w:rsid w:val="00A528E5"/>
    <w:rsid w:val="00A52A8A"/>
    <w:rsid w:val="00A532E8"/>
    <w:rsid w:val="00A56C91"/>
    <w:rsid w:val="00A571AE"/>
    <w:rsid w:val="00A609E7"/>
    <w:rsid w:val="00A61620"/>
    <w:rsid w:val="00A62ABF"/>
    <w:rsid w:val="00A64EA6"/>
    <w:rsid w:val="00A66B46"/>
    <w:rsid w:val="00A6728D"/>
    <w:rsid w:val="00A701FB"/>
    <w:rsid w:val="00A70800"/>
    <w:rsid w:val="00A71062"/>
    <w:rsid w:val="00A71D39"/>
    <w:rsid w:val="00A72127"/>
    <w:rsid w:val="00A73BC5"/>
    <w:rsid w:val="00A7515F"/>
    <w:rsid w:val="00A7558E"/>
    <w:rsid w:val="00A75915"/>
    <w:rsid w:val="00A7634D"/>
    <w:rsid w:val="00A7759E"/>
    <w:rsid w:val="00A80532"/>
    <w:rsid w:val="00A80D09"/>
    <w:rsid w:val="00A82EDC"/>
    <w:rsid w:val="00A83E6C"/>
    <w:rsid w:val="00A842FB"/>
    <w:rsid w:val="00A85504"/>
    <w:rsid w:val="00A85FC7"/>
    <w:rsid w:val="00A86B47"/>
    <w:rsid w:val="00A87F6D"/>
    <w:rsid w:val="00A91BB8"/>
    <w:rsid w:val="00A91C3E"/>
    <w:rsid w:val="00A920DD"/>
    <w:rsid w:val="00A93368"/>
    <w:rsid w:val="00A936EE"/>
    <w:rsid w:val="00A93810"/>
    <w:rsid w:val="00A93B6A"/>
    <w:rsid w:val="00A947FE"/>
    <w:rsid w:val="00A94B26"/>
    <w:rsid w:val="00A95655"/>
    <w:rsid w:val="00A95713"/>
    <w:rsid w:val="00A9581E"/>
    <w:rsid w:val="00A95C88"/>
    <w:rsid w:val="00A95D3E"/>
    <w:rsid w:val="00A965AC"/>
    <w:rsid w:val="00A97C58"/>
    <w:rsid w:val="00AA0C4E"/>
    <w:rsid w:val="00AA1DCB"/>
    <w:rsid w:val="00AA246C"/>
    <w:rsid w:val="00AA2F5F"/>
    <w:rsid w:val="00AA3222"/>
    <w:rsid w:val="00AA4877"/>
    <w:rsid w:val="00AA51A3"/>
    <w:rsid w:val="00AA60DC"/>
    <w:rsid w:val="00AA771B"/>
    <w:rsid w:val="00AB09FA"/>
    <w:rsid w:val="00AB101A"/>
    <w:rsid w:val="00AB140F"/>
    <w:rsid w:val="00AB245C"/>
    <w:rsid w:val="00AB27F8"/>
    <w:rsid w:val="00AB2B5F"/>
    <w:rsid w:val="00AB2C5D"/>
    <w:rsid w:val="00AB2DDB"/>
    <w:rsid w:val="00AB392D"/>
    <w:rsid w:val="00AB6278"/>
    <w:rsid w:val="00AC2B24"/>
    <w:rsid w:val="00AC2EAE"/>
    <w:rsid w:val="00AC403C"/>
    <w:rsid w:val="00AC4FE3"/>
    <w:rsid w:val="00AC5F4F"/>
    <w:rsid w:val="00AD1A71"/>
    <w:rsid w:val="00AD2B0D"/>
    <w:rsid w:val="00AD327C"/>
    <w:rsid w:val="00AD33F9"/>
    <w:rsid w:val="00AD3B15"/>
    <w:rsid w:val="00AD4003"/>
    <w:rsid w:val="00AD4C99"/>
    <w:rsid w:val="00AD5BF1"/>
    <w:rsid w:val="00AD5DD9"/>
    <w:rsid w:val="00AD5F55"/>
    <w:rsid w:val="00AD64C7"/>
    <w:rsid w:val="00AD727E"/>
    <w:rsid w:val="00AE0AE4"/>
    <w:rsid w:val="00AE0B8F"/>
    <w:rsid w:val="00AE0CE6"/>
    <w:rsid w:val="00AE2766"/>
    <w:rsid w:val="00AE27DF"/>
    <w:rsid w:val="00AE4F12"/>
    <w:rsid w:val="00AE5D28"/>
    <w:rsid w:val="00AE6785"/>
    <w:rsid w:val="00AE699A"/>
    <w:rsid w:val="00AE6C5A"/>
    <w:rsid w:val="00AF1B6A"/>
    <w:rsid w:val="00AF2878"/>
    <w:rsid w:val="00AF2C73"/>
    <w:rsid w:val="00AF2F38"/>
    <w:rsid w:val="00AF3754"/>
    <w:rsid w:val="00AF449D"/>
    <w:rsid w:val="00AF54A7"/>
    <w:rsid w:val="00AF7483"/>
    <w:rsid w:val="00AF7D3D"/>
    <w:rsid w:val="00B00477"/>
    <w:rsid w:val="00B032C8"/>
    <w:rsid w:val="00B03385"/>
    <w:rsid w:val="00B05117"/>
    <w:rsid w:val="00B05BE2"/>
    <w:rsid w:val="00B0729F"/>
    <w:rsid w:val="00B075F4"/>
    <w:rsid w:val="00B078D0"/>
    <w:rsid w:val="00B109C1"/>
    <w:rsid w:val="00B1239C"/>
    <w:rsid w:val="00B164A5"/>
    <w:rsid w:val="00B16A57"/>
    <w:rsid w:val="00B1704D"/>
    <w:rsid w:val="00B22B09"/>
    <w:rsid w:val="00B230BD"/>
    <w:rsid w:val="00B259F3"/>
    <w:rsid w:val="00B26922"/>
    <w:rsid w:val="00B27607"/>
    <w:rsid w:val="00B302F6"/>
    <w:rsid w:val="00B31021"/>
    <w:rsid w:val="00B32038"/>
    <w:rsid w:val="00B326DC"/>
    <w:rsid w:val="00B33567"/>
    <w:rsid w:val="00B33741"/>
    <w:rsid w:val="00B35282"/>
    <w:rsid w:val="00B35C29"/>
    <w:rsid w:val="00B35C92"/>
    <w:rsid w:val="00B36318"/>
    <w:rsid w:val="00B366CB"/>
    <w:rsid w:val="00B36E6D"/>
    <w:rsid w:val="00B40A30"/>
    <w:rsid w:val="00B41151"/>
    <w:rsid w:val="00B43421"/>
    <w:rsid w:val="00B43AAD"/>
    <w:rsid w:val="00B43FDE"/>
    <w:rsid w:val="00B44101"/>
    <w:rsid w:val="00B46301"/>
    <w:rsid w:val="00B467C7"/>
    <w:rsid w:val="00B46819"/>
    <w:rsid w:val="00B47B5E"/>
    <w:rsid w:val="00B503BE"/>
    <w:rsid w:val="00B503F1"/>
    <w:rsid w:val="00B50D40"/>
    <w:rsid w:val="00B51199"/>
    <w:rsid w:val="00B514A0"/>
    <w:rsid w:val="00B51DDD"/>
    <w:rsid w:val="00B524B8"/>
    <w:rsid w:val="00B54153"/>
    <w:rsid w:val="00B547B9"/>
    <w:rsid w:val="00B54EFE"/>
    <w:rsid w:val="00B54F80"/>
    <w:rsid w:val="00B563E3"/>
    <w:rsid w:val="00B5655B"/>
    <w:rsid w:val="00B57218"/>
    <w:rsid w:val="00B600D0"/>
    <w:rsid w:val="00B60300"/>
    <w:rsid w:val="00B61291"/>
    <w:rsid w:val="00B614F6"/>
    <w:rsid w:val="00B61A22"/>
    <w:rsid w:val="00B61B1C"/>
    <w:rsid w:val="00B631BB"/>
    <w:rsid w:val="00B632B8"/>
    <w:rsid w:val="00B63820"/>
    <w:rsid w:val="00B63D7C"/>
    <w:rsid w:val="00B65463"/>
    <w:rsid w:val="00B65631"/>
    <w:rsid w:val="00B67C5D"/>
    <w:rsid w:val="00B700E4"/>
    <w:rsid w:val="00B705F3"/>
    <w:rsid w:val="00B7081A"/>
    <w:rsid w:val="00B71C89"/>
    <w:rsid w:val="00B72AC0"/>
    <w:rsid w:val="00B7302D"/>
    <w:rsid w:val="00B73D65"/>
    <w:rsid w:val="00B74DC8"/>
    <w:rsid w:val="00B757BD"/>
    <w:rsid w:val="00B75D55"/>
    <w:rsid w:val="00B75EF5"/>
    <w:rsid w:val="00B77D28"/>
    <w:rsid w:val="00B80424"/>
    <w:rsid w:val="00B81C73"/>
    <w:rsid w:val="00B81EDF"/>
    <w:rsid w:val="00B8278C"/>
    <w:rsid w:val="00B82BC8"/>
    <w:rsid w:val="00B83378"/>
    <w:rsid w:val="00B850EC"/>
    <w:rsid w:val="00B85118"/>
    <w:rsid w:val="00B87224"/>
    <w:rsid w:val="00B91F85"/>
    <w:rsid w:val="00B92012"/>
    <w:rsid w:val="00B92854"/>
    <w:rsid w:val="00B92CEC"/>
    <w:rsid w:val="00B92EAC"/>
    <w:rsid w:val="00B93579"/>
    <w:rsid w:val="00B940BD"/>
    <w:rsid w:val="00B941E8"/>
    <w:rsid w:val="00B947F2"/>
    <w:rsid w:val="00B94F58"/>
    <w:rsid w:val="00B95309"/>
    <w:rsid w:val="00B962EA"/>
    <w:rsid w:val="00B962F8"/>
    <w:rsid w:val="00B96970"/>
    <w:rsid w:val="00BA0148"/>
    <w:rsid w:val="00BA0157"/>
    <w:rsid w:val="00BA0C1C"/>
    <w:rsid w:val="00BA1D4E"/>
    <w:rsid w:val="00BA23C7"/>
    <w:rsid w:val="00BA3349"/>
    <w:rsid w:val="00BA33B7"/>
    <w:rsid w:val="00BA3E0B"/>
    <w:rsid w:val="00BA484C"/>
    <w:rsid w:val="00BA4D61"/>
    <w:rsid w:val="00BA583F"/>
    <w:rsid w:val="00BA621A"/>
    <w:rsid w:val="00BA6D4E"/>
    <w:rsid w:val="00BA6FF4"/>
    <w:rsid w:val="00BB0B7C"/>
    <w:rsid w:val="00BB25EE"/>
    <w:rsid w:val="00BB29AB"/>
    <w:rsid w:val="00BB43D0"/>
    <w:rsid w:val="00BB699F"/>
    <w:rsid w:val="00BC0999"/>
    <w:rsid w:val="00BC2227"/>
    <w:rsid w:val="00BC29D0"/>
    <w:rsid w:val="00BC2E1F"/>
    <w:rsid w:val="00BC32D6"/>
    <w:rsid w:val="00BC4609"/>
    <w:rsid w:val="00BC52DC"/>
    <w:rsid w:val="00BC5C4E"/>
    <w:rsid w:val="00BC5FCF"/>
    <w:rsid w:val="00BC736C"/>
    <w:rsid w:val="00BD0AC2"/>
    <w:rsid w:val="00BD195D"/>
    <w:rsid w:val="00BD1C5E"/>
    <w:rsid w:val="00BD2373"/>
    <w:rsid w:val="00BD3563"/>
    <w:rsid w:val="00BD4215"/>
    <w:rsid w:val="00BD4FFA"/>
    <w:rsid w:val="00BD5C61"/>
    <w:rsid w:val="00BD5EC5"/>
    <w:rsid w:val="00BD7262"/>
    <w:rsid w:val="00BE2077"/>
    <w:rsid w:val="00BE35A6"/>
    <w:rsid w:val="00BE5C1D"/>
    <w:rsid w:val="00BE78CF"/>
    <w:rsid w:val="00BF00A4"/>
    <w:rsid w:val="00BF03A3"/>
    <w:rsid w:val="00BF0480"/>
    <w:rsid w:val="00BF327B"/>
    <w:rsid w:val="00BF34D5"/>
    <w:rsid w:val="00BF3795"/>
    <w:rsid w:val="00BF3B17"/>
    <w:rsid w:val="00BF3BDF"/>
    <w:rsid w:val="00BF49AB"/>
    <w:rsid w:val="00BF6B01"/>
    <w:rsid w:val="00BF7D65"/>
    <w:rsid w:val="00C01884"/>
    <w:rsid w:val="00C03730"/>
    <w:rsid w:val="00C03DF2"/>
    <w:rsid w:val="00C04463"/>
    <w:rsid w:val="00C04DBE"/>
    <w:rsid w:val="00C04E33"/>
    <w:rsid w:val="00C0503D"/>
    <w:rsid w:val="00C05DEC"/>
    <w:rsid w:val="00C061CD"/>
    <w:rsid w:val="00C06C61"/>
    <w:rsid w:val="00C0729F"/>
    <w:rsid w:val="00C072CF"/>
    <w:rsid w:val="00C10A62"/>
    <w:rsid w:val="00C10E1B"/>
    <w:rsid w:val="00C1203C"/>
    <w:rsid w:val="00C133E9"/>
    <w:rsid w:val="00C13592"/>
    <w:rsid w:val="00C13774"/>
    <w:rsid w:val="00C167EA"/>
    <w:rsid w:val="00C16812"/>
    <w:rsid w:val="00C16D1F"/>
    <w:rsid w:val="00C174A8"/>
    <w:rsid w:val="00C20890"/>
    <w:rsid w:val="00C21629"/>
    <w:rsid w:val="00C22B43"/>
    <w:rsid w:val="00C22C7D"/>
    <w:rsid w:val="00C237E1"/>
    <w:rsid w:val="00C23BE7"/>
    <w:rsid w:val="00C243F5"/>
    <w:rsid w:val="00C24E9F"/>
    <w:rsid w:val="00C254F2"/>
    <w:rsid w:val="00C27E55"/>
    <w:rsid w:val="00C3071A"/>
    <w:rsid w:val="00C31AE5"/>
    <w:rsid w:val="00C32BAD"/>
    <w:rsid w:val="00C32C29"/>
    <w:rsid w:val="00C3383A"/>
    <w:rsid w:val="00C350EA"/>
    <w:rsid w:val="00C35AB0"/>
    <w:rsid w:val="00C3662E"/>
    <w:rsid w:val="00C36713"/>
    <w:rsid w:val="00C36DEC"/>
    <w:rsid w:val="00C3733F"/>
    <w:rsid w:val="00C3767B"/>
    <w:rsid w:val="00C404D7"/>
    <w:rsid w:val="00C40AAB"/>
    <w:rsid w:val="00C40AAF"/>
    <w:rsid w:val="00C417AE"/>
    <w:rsid w:val="00C41909"/>
    <w:rsid w:val="00C423D1"/>
    <w:rsid w:val="00C431BC"/>
    <w:rsid w:val="00C43881"/>
    <w:rsid w:val="00C44BF1"/>
    <w:rsid w:val="00C46A78"/>
    <w:rsid w:val="00C46C00"/>
    <w:rsid w:val="00C4727E"/>
    <w:rsid w:val="00C47A0B"/>
    <w:rsid w:val="00C5684A"/>
    <w:rsid w:val="00C56927"/>
    <w:rsid w:val="00C56BBC"/>
    <w:rsid w:val="00C56C50"/>
    <w:rsid w:val="00C57030"/>
    <w:rsid w:val="00C579AE"/>
    <w:rsid w:val="00C60897"/>
    <w:rsid w:val="00C61B08"/>
    <w:rsid w:val="00C62E16"/>
    <w:rsid w:val="00C63CAC"/>
    <w:rsid w:val="00C63FBC"/>
    <w:rsid w:val="00C64257"/>
    <w:rsid w:val="00C64712"/>
    <w:rsid w:val="00C66CF0"/>
    <w:rsid w:val="00C66D37"/>
    <w:rsid w:val="00C66DEE"/>
    <w:rsid w:val="00C67290"/>
    <w:rsid w:val="00C67521"/>
    <w:rsid w:val="00C70DD6"/>
    <w:rsid w:val="00C71218"/>
    <w:rsid w:val="00C7145B"/>
    <w:rsid w:val="00C71574"/>
    <w:rsid w:val="00C7385E"/>
    <w:rsid w:val="00C73D04"/>
    <w:rsid w:val="00C749A8"/>
    <w:rsid w:val="00C753CA"/>
    <w:rsid w:val="00C76AC4"/>
    <w:rsid w:val="00C775B3"/>
    <w:rsid w:val="00C77A9F"/>
    <w:rsid w:val="00C77C3C"/>
    <w:rsid w:val="00C803B5"/>
    <w:rsid w:val="00C80446"/>
    <w:rsid w:val="00C80EB2"/>
    <w:rsid w:val="00C80FEC"/>
    <w:rsid w:val="00C8118E"/>
    <w:rsid w:val="00C83E7F"/>
    <w:rsid w:val="00C8559D"/>
    <w:rsid w:val="00C85ED1"/>
    <w:rsid w:val="00C8600F"/>
    <w:rsid w:val="00C86899"/>
    <w:rsid w:val="00C86986"/>
    <w:rsid w:val="00C8721F"/>
    <w:rsid w:val="00C90353"/>
    <w:rsid w:val="00C90637"/>
    <w:rsid w:val="00C9197D"/>
    <w:rsid w:val="00C92159"/>
    <w:rsid w:val="00C9328D"/>
    <w:rsid w:val="00C935B9"/>
    <w:rsid w:val="00C935C7"/>
    <w:rsid w:val="00C94076"/>
    <w:rsid w:val="00C94817"/>
    <w:rsid w:val="00C94C19"/>
    <w:rsid w:val="00C94FEB"/>
    <w:rsid w:val="00C9656D"/>
    <w:rsid w:val="00C97C27"/>
    <w:rsid w:val="00CA0655"/>
    <w:rsid w:val="00CA09D8"/>
    <w:rsid w:val="00CA2002"/>
    <w:rsid w:val="00CA41DD"/>
    <w:rsid w:val="00CA5BDC"/>
    <w:rsid w:val="00CA6078"/>
    <w:rsid w:val="00CA729F"/>
    <w:rsid w:val="00CA76DB"/>
    <w:rsid w:val="00CA76E6"/>
    <w:rsid w:val="00CB0374"/>
    <w:rsid w:val="00CB0EFF"/>
    <w:rsid w:val="00CB104A"/>
    <w:rsid w:val="00CB12DA"/>
    <w:rsid w:val="00CB1779"/>
    <w:rsid w:val="00CB2C51"/>
    <w:rsid w:val="00CB37B4"/>
    <w:rsid w:val="00CB3B1F"/>
    <w:rsid w:val="00CB3B8D"/>
    <w:rsid w:val="00CB4911"/>
    <w:rsid w:val="00CB4CE8"/>
    <w:rsid w:val="00CB5A58"/>
    <w:rsid w:val="00CB5B8D"/>
    <w:rsid w:val="00CB5ECD"/>
    <w:rsid w:val="00CB70C5"/>
    <w:rsid w:val="00CB7EB5"/>
    <w:rsid w:val="00CC19C3"/>
    <w:rsid w:val="00CC19E7"/>
    <w:rsid w:val="00CC1A53"/>
    <w:rsid w:val="00CC3086"/>
    <w:rsid w:val="00CC3CBC"/>
    <w:rsid w:val="00CC3E25"/>
    <w:rsid w:val="00CC40B9"/>
    <w:rsid w:val="00CC4848"/>
    <w:rsid w:val="00CC4AD9"/>
    <w:rsid w:val="00CC58C5"/>
    <w:rsid w:val="00CC5A89"/>
    <w:rsid w:val="00CD093F"/>
    <w:rsid w:val="00CD1009"/>
    <w:rsid w:val="00CD374F"/>
    <w:rsid w:val="00CD3FDD"/>
    <w:rsid w:val="00CD5FF2"/>
    <w:rsid w:val="00CE2ECA"/>
    <w:rsid w:val="00CE3417"/>
    <w:rsid w:val="00CE4F3C"/>
    <w:rsid w:val="00CE528F"/>
    <w:rsid w:val="00CE5867"/>
    <w:rsid w:val="00CE6E54"/>
    <w:rsid w:val="00CF0A5C"/>
    <w:rsid w:val="00CF0E9F"/>
    <w:rsid w:val="00CF2075"/>
    <w:rsid w:val="00CF2FD6"/>
    <w:rsid w:val="00CF4D62"/>
    <w:rsid w:val="00CF5577"/>
    <w:rsid w:val="00CF5B55"/>
    <w:rsid w:val="00CF6250"/>
    <w:rsid w:val="00CF67A1"/>
    <w:rsid w:val="00CF7794"/>
    <w:rsid w:val="00CF79D5"/>
    <w:rsid w:val="00CF79D6"/>
    <w:rsid w:val="00CF79F8"/>
    <w:rsid w:val="00CF7F7B"/>
    <w:rsid w:val="00D00777"/>
    <w:rsid w:val="00D00E1A"/>
    <w:rsid w:val="00D00E9C"/>
    <w:rsid w:val="00D012C9"/>
    <w:rsid w:val="00D01D2B"/>
    <w:rsid w:val="00D0299B"/>
    <w:rsid w:val="00D02C10"/>
    <w:rsid w:val="00D0479A"/>
    <w:rsid w:val="00D04A07"/>
    <w:rsid w:val="00D04E9F"/>
    <w:rsid w:val="00D051C9"/>
    <w:rsid w:val="00D05406"/>
    <w:rsid w:val="00D10058"/>
    <w:rsid w:val="00D119F5"/>
    <w:rsid w:val="00D1229C"/>
    <w:rsid w:val="00D1235B"/>
    <w:rsid w:val="00D12F30"/>
    <w:rsid w:val="00D14CB4"/>
    <w:rsid w:val="00D14EA6"/>
    <w:rsid w:val="00D1503F"/>
    <w:rsid w:val="00D1508E"/>
    <w:rsid w:val="00D1670C"/>
    <w:rsid w:val="00D2055C"/>
    <w:rsid w:val="00D20DF3"/>
    <w:rsid w:val="00D2176F"/>
    <w:rsid w:val="00D21B92"/>
    <w:rsid w:val="00D23DDA"/>
    <w:rsid w:val="00D24CA5"/>
    <w:rsid w:val="00D25FEC"/>
    <w:rsid w:val="00D26D16"/>
    <w:rsid w:val="00D26D93"/>
    <w:rsid w:val="00D271C3"/>
    <w:rsid w:val="00D27386"/>
    <w:rsid w:val="00D306BB"/>
    <w:rsid w:val="00D30AA9"/>
    <w:rsid w:val="00D3106F"/>
    <w:rsid w:val="00D32B87"/>
    <w:rsid w:val="00D32E31"/>
    <w:rsid w:val="00D33436"/>
    <w:rsid w:val="00D347E9"/>
    <w:rsid w:val="00D34CA6"/>
    <w:rsid w:val="00D35B49"/>
    <w:rsid w:val="00D36840"/>
    <w:rsid w:val="00D37A6B"/>
    <w:rsid w:val="00D4224C"/>
    <w:rsid w:val="00D422CB"/>
    <w:rsid w:val="00D4238F"/>
    <w:rsid w:val="00D43C82"/>
    <w:rsid w:val="00D44143"/>
    <w:rsid w:val="00D44423"/>
    <w:rsid w:val="00D44D38"/>
    <w:rsid w:val="00D45A06"/>
    <w:rsid w:val="00D45B6D"/>
    <w:rsid w:val="00D46134"/>
    <w:rsid w:val="00D46DAE"/>
    <w:rsid w:val="00D47664"/>
    <w:rsid w:val="00D51097"/>
    <w:rsid w:val="00D5147A"/>
    <w:rsid w:val="00D550D1"/>
    <w:rsid w:val="00D55B0E"/>
    <w:rsid w:val="00D5652E"/>
    <w:rsid w:val="00D57616"/>
    <w:rsid w:val="00D602D1"/>
    <w:rsid w:val="00D603D6"/>
    <w:rsid w:val="00D60B3D"/>
    <w:rsid w:val="00D60D25"/>
    <w:rsid w:val="00D61419"/>
    <w:rsid w:val="00D62B98"/>
    <w:rsid w:val="00D648AB"/>
    <w:rsid w:val="00D65791"/>
    <w:rsid w:val="00D65AAC"/>
    <w:rsid w:val="00D6631A"/>
    <w:rsid w:val="00D66913"/>
    <w:rsid w:val="00D66B2A"/>
    <w:rsid w:val="00D72A75"/>
    <w:rsid w:val="00D72BEA"/>
    <w:rsid w:val="00D73D20"/>
    <w:rsid w:val="00D8090D"/>
    <w:rsid w:val="00D81691"/>
    <w:rsid w:val="00D8352B"/>
    <w:rsid w:val="00D845EB"/>
    <w:rsid w:val="00D84A39"/>
    <w:rsid w:val="00D856F7"/>
    <w:rsid w:val="00D857C5"/>
    <w:rsid w:val="00D86ADF"/>
    <w:rsid w:val="00D86F73"/>
    <w:rsid w:val="00D903DD"/>
    <w:rsid w:val="00D908CC"/>
    <w:rsid w:val="00D91DCF"/>
    <w:rsid w:val="00D91FA5"/>
    <w:rsid w:val="00D92710"/>
    <w:rsid w:val="00D93776"/>
    <w:rsid w:val="00D93F09"/>
    <w:rsid w:val="00D94138"/>
    <w:rsid w:val="00D9583F"/>
    <w:rsid w:val="00D96801"/>
    <w:rsid w:val="00DA1CDE"/>
    <w:rsid w:val="00DA1DA1"/>
    <w:rsid w:val="00DA22A5"/>
    <w:rsid w:val="00DA3106"/>
    <w:rsid w:val="00DA3109"/>
    <w:rsid w:val="00DA3D2E"/>
    <w:rsid w:val="00DA400E"/>
    <w:rsid w:val="00DA5164"/>
    <w:rsid w:val="00DA5F0A"/>
    <w:rsid w:val="00DA6725"/>
    <w:rsid w:val="00DA6BB4"/>
    <w:rsid w:val="00DB0223"/>
    <w:rsid w:val="00DB1C9A"/>
    <w:rsid w:val="00DB2932"/>
    <w:rsid w:val="00DC067A"/>
    <w:rsid w:val="00DC0E62"/>
    <w:rsid w:val="00DC15BE"/>
    <w:rsid w:val="00DC1D50"/>
    <w:rsid w:val="00DC2247"/>
    <w:rsid w:val="00DC3A41"/>
    <w:rsid w:val="00DC4B92"/>
    <w:rsid w:val="00DC52CB"/>
    <w:rsid w:val="00DC5325"/>
    <w:rsid w:val="00DC54EC"/>
    <w:rsid w:val="00DC687B"/>
    <w:rsid w:val="00DC6CA6"/>
    <w:rsid w:val="00DC74EE"/>
    <w:rsid w:val="00DD057B"/>
    <w:rsid w:val="00DD07AD"/>
    <w:rsid w:val="00DD08F6"/>
    <w:rsid w:val="00DD0D8A"/>
    <w:rsid w:val="00DD2CF1"/>
    <w:rsid w:val="00DD3261"/>
    <w:rsid w:val="00DD3C48"/>
    <w:rsid w:val="00DD4BE5"/>
    <w:rsid w:val="00DD6299"/>
    <w:rsid w:val="00DD780F"/>
    <w:rsid w:val="00DE02B8"/>
    <w:rsid w:val="00DE0552"/>
    <w:rsid w:val="00DE1DEF"/>
    <w:rsid w:val="00DE3888"/>
    <w:rsid w:val="00DE4012"/>
    <w:rsid w:val="00DE4862"/>
    <w:rsid w:val="00DE5A12"/>
    <w:rsid w:val="00DE610D"/>
    <w:rsid w:val="00DE7815"/>
    <w:rsid w:val="00DF0088"/>
    <w:rsid w:val="00DF0395"/>
    <w:rsid w:val="00DF0EE5"/>
    <w:rsid w:val="00DF33D6"/>
    <w:rsid w:val="00DF5B12"/>
    <w:rsid w:val="00DF761A"/>
    <w:rsid w:val="00E0040E"/>
    <w:rsid w:val="00E00762"/>
    <w:rsid w:val="00E00E3A"/>
    <w:rsid w:val="00E011F0"/>
    <w:rsid w:val="00E02590"/>
    <w:rsid w:val="00E04058"/>
    <w:rsid w:val="00E05898"/>
    <w:rsid w:val="00E103B6"/>
    <w:rsid w:val="00E10FCD"/>
    <w:rsid w:val="00E111ED"/>
    <w:rsid w:val="00E13F08"/>
    <w:rsid w:val="00E15410"/>
    <w:rsid w:val="00E1553A"/>
    <w:rsid w:val="00E15EEA"/>
    <w:rsid w:val="00E15FB2"/>
    <w:rsid w:val="00E168A1"/>
    <w:rsid w:val="00E16A7D"/>
    <w:rsid w:val="00E17276"/>
    <w:rsid w:val="00E172EE"/>
    <w:rsid w:val="00E20AF7"/>
    <w:rsid w:val="00E20B8C"/>
    <w:rsid w:val="00E212FE"/>
    <w:rsid w:val="00E22B0A"/>
    <w:rsid w:val="00E261D7"/>
    <w:rsid w:val="00E26C50"/>
    <w:rsid w:val="00E27F65"/>
    <w:rsid w:val="00E31558"/>
    <w:rsid w:val="00E31AD9"/>
    <w:rsid w:val="00E3313E"/>
    <w:rsid w:val="00E3348B"/>
    <w:rsid w:val="00E35778"/>
    <w:rsid w:val="00E368D9"/>
    <w:rsid w:val="00E36910"/>
    <w:rsid w:val="00E36DAF"/>
    <w:rsid w:val="00E37136"/>
    <w:rsid w:val="00E41B4B"/>
    <w:rsid w:val="00E424AD"/>
    <w:rsid w:val="00E42F29"/>
    <w:rsid w:val="00E431B8"/>
    <w:rsid w:val="00E44023"/>
    <w:rsid w:val="00E476C9"/>
    <w:rsid w:val="00E5186E"/>
    <w:rsid w:val="00E519CC"/>
    <w:rsid w:val="00E51A13"/>
    <w:rsid w:val="00E51FDB"/>
    <w:rsid w:val="00E524C4"/>
    <w:rsid w:val="00E52AC8"/>
    <w:rsid w:val="00E52B15"/>
    <w:rsid w:val="00E54DA4"/>
    <w:rsid w:val="00E55254"/>
    <w:rsid w:val="00E56C3E"/>
    <w:rsid w:val="00E56FA4"/>
    <w:rsid w:val="00E577E1"/>
    <w:rsid w:val="00E5799F"/>
    <w:rsid w:val="00E600D4"/>
    <w:rsid w:val="00E62B60"/>
    <w:rsid w:val="00E62F7D"/>
    <w:rsid w:val="00E630F9"/>
    <w:rsid w:val="00E633A6"/>
    <w:rsid w:val="00E635CB"/>
    <w:rsid w:val="00E649C6"/>
    <w:rsid w:val="00E65202"/>
    <w:rsid w:val="00E6592E"/>
    <w:rsid w:val="00E669DA"/>
    <w:rsid w:val="00E66DA7"/>
    <w:rsid w:val="00E66DC6"/>
    <w:rsid w:val="00E67363"/>
    <w:rsid w:val="00E70CE9"/>
    <w:rsid w:val="00E7151E"/>
    <w:rsid w:val="00E71BB8"/>
    <w:rsid w:val="00E71E87"/>
    <w:rsid w:val="00E746A7"/>
    <w:rsid w:val="00E7475B"/>
    <w:rsid w:val="00E80213"/>
    <w:rsid w:val="00E804AB"/>
    <w:rsid w:val="00E8095F"/>
    <w:rsid w:val="00E80986"/>
    <w:rsid w:val="00E80DC5"/>
    <w:rsid w:val="00E81D70"/>
    <w:rsid w:val="00E82021"/>
    <w:rsid w:val="00E8242C"/>
    <w:rsid w:val="00E833F4"/>
    <w:rsid w:val="00E83501"/>
    <w:rsid w:val="00E83DE5"/>
    <w:rsid w:val="00E8473C"/>
    <w:rsid w:val="00E84AFD"/>
    <w:rsid w:val="00E8691B"/>
    <w:rsid w:val="00E8782A"/>
    <w:rsid w:val="00E90009"/>
    <w:rsid w:val="00E90600"/>
    <w:rsid w:val="00E90A8F"/>
    <w:rsid w:val="00E920D4"/>
    <w:rsid w:val="00E92685"/>
    <w:rsid w:val="00E94C68"/>
    <w:rsid w:val="00E94D7C"/>
    <w:rsid w:val="00E95E27"/>
    <w:rsid w:val="00E96B1E"/>
    <w:rsid w:val="00E97CD9"/>
    <w:rsid w:val="00EA374E"/>
    <w:rsid w:val="00EA399A"/>
    <w:rsid w:val="00EA4A11"/>
    <w:rsid w:val="00EA55DC"/>
    <w:rsid w:val="00EA74CE"/>
    <w:rsid w:val="00EA757F"/>
    <w:rsid w:val="00EA79A6"/>
    <w:rsid w:val="00EA7AF4"/>
    <w:rsid w:val="00EB0307"/>
    <w:rsid w:val="00EB2E09"/>
    <w:rsid w:val="00EB32C8"/>
    <w:rsid w:val="00EB45F8"/>
    <w:rsid w:val="00EB5357"/>
    <w:rsid w:val="00EB6768"/>
    <w:rsid w:val="00EB6BC0"/>
    <w:rsid w:val="00EC158A"/>
    <w:rsid w:val="00EC4496"/>
    <w:rsid w:val="00EC456D"/>
    <w:rsid w:val="00EC489F"/>
    <w:rsid w:val="00EC495F"/>
    <w:rsid w:val="00EC4F71"/>
    <w:rsid w:val="00EC5BC8"/>
    <w:rsid w:val="00EC5D8C"/>
    <w:rsid w:val="00EC60DD"/>
    <w:rsid w:val="00EC6884"/>
    <w:rsid w:val="00EC6E0D"/>
    <w:rsid w:val="00EC7385"/>
    <w:rsid w:val="00EC7408"/>
    <w:rsid w:val="00EC7C94"/>
    <w:rsid w:val="00ED073F"/>
    <w:rsid w:val="00ED0E8F"/>
    <w:rsid w:val="00ED3A8C"/>
    <w:rsid w:val="00ED3EF1"/>
    <w:rsid w:val="00ED4047"/>
    <w:rsid w:val="00ED4050"/>
    <w:rsid w:val="00ED550D"/>
    <w:rsid w:val="00ED78A8"/>
    <w:rsid w:val="00EE104B"/>
    <w:rsid w:val="00EE2192"/>
    <w:rsid w:val="00EE2554"/>
    <w:rsid w:val="00EE527B"/>
    <w:rsid w:val="00EE6615"/>
    <w:rsid w:val="00EE700B"/>
    <w:rsid w:val="00EE705B"/>
    <w:rsid w:val="00EF0CE8"/>
    <w:rsid w:val="00EF109C"/>
    <w:rsid w:val="00EF1266"/>
    <w:rsid w:val="00EF17C9"/>
    <w:rsid w:val="00EF2188"/>
    <w:rsid w:val="00EF2A3A"/>
    <w:rsid w:val="00EF32A1"/>
    <w:rsid w:val="00EF522B"/>
    <w:rsid w:val="00EF528C"/>
    <w:rsid w:val="00EF5AE1"/>
    <w:rsid w:val="00EF5F8D"/>
    <w:rsid w:val="00EF67E3"/>
    <w:rsid w:val="00EF684C"/>
    <w:rsid w:val="00EF68FF"/>
    <w:rsid w:val="00F005B5"/>
    <w:rsid w:val="00F01B71"/>
    <w:rsid w:val="00F02BEE"/>
    <w:rsid w:val="00F040D3"/>
    <w:rsid w:val="00F042F7"/>
    <w:rsid w:val="00F04B36"/>
    <w:rsid w:val="00F05E2E"/>
    <w:rsid w:val="00F0618F"/>
    <w:rsid w:val="00F06DC9"/>
    <w:rsid w:val="00F072FF"/>
    <w:rsid w:val="00F07610"/>
    <w:rsid w:val="00F10BCF"/>
    <w:rsid w:val="00F13D69"/>
    <w:rsid w:val="00F1527C"/>
    <w:rsid w:val="00F15478"/>
    <w:rsid w:val="00F16654"/>
    <w:rsid w:val="00F16F16"/>
    <w:rsid w:val="00F17FE1"/>
    <w:rsid w:val="00F208FB"/>
    <w:rsid w:val="00F20ABD"/>
    <w:rsid w:val="00F22CE6"/>
    <w:rsid w:val="00F23041"/>
    <w:rsid w:val="00F2322C"/>
    <w:rsid w:val="00F23B6D"/>
    <w:rsid w:val="00F23CC0"/>
    <w:rsid w:val="00F2444B"/>
    <w:rsid w:val="00F24698"/>
    <w:rsid w:val="00F25493"/>
    <w:rsid w:val="00F25608"/>
    <w:rsid w:val="00F26881"/>
    <w:rsid w:val="00F275EB"/>
    <w:rsid w:val="00F27E42"/>
    <w:rsid w:val="00F3002E"/>
    <w:rsid w:val="00F30F9B"/>
    <w:rsid w:val="00F3207C"/>
    <w:rsid w:val="00F32576"/>
    <w:rsid w:val="00F329F0"/>
    <w:rsid w:val="00F3306A"/>
    <w:rsid w:val="00F33BB7"/>
    <w:rsid w:val="00F34492"/>
    <w:rsid w:val="00F350BC"/>
    <w:rsid w:val="00F35A40"/>
    <w:rsid w:val="00F360C1"/>
    <w:rsid w:val="00F371CF"/>
    <w:rsid w:val="00F4029D"/>
    <w:rsid w:val="00F42785"/>
    <w:rsid w:val="00F43B3D"/>
    <w:rsid w:val="00F43B5F"/>
    <w:rsid w:val="00F45D05"/>
    <w:rsid w:val="00F4632F"/>
    <w:rsid w:val="00F465BF"/>
    <w:rsid w:val="00F46F7C"/>
    <w:rsid w:val="00F4704B"/>
    <w:rsid w:val="00F4734A"/>
    <w:rsid w:val="00F5104A"/>
    <w:rsid w:val="00F52299"/>
    <w:rsid w:val="00F53C6A"/>
    <w:rsid w:val="00F5468F"/>
    <w:rsid w:val="00F54F84"/>
    <w:rsid w:val="00F554A3"/>
    <w:rsid w:val="00F55D9C"/>
    <w:rsid w:val="00F56CD5"/>
    <w:rsid w:val="00F57763"/>
    <w:rsid w:val="00F57C33"/>
    <w:rsid w:val="00F60E88"/>
    <w:rsid w:val="00F61C02"/>
    <w:rsid w:val="00F62BE7"/>
    <w:rsid w:val="00F63BE3"/>
    <w:rsid w:val="00F656AA"/>
    <w:rsid w:val="00F65767"/>
    <w:rsid w:val="00F660F8"/>
    <w:rsid w:val="00F66135"/>
    <w:rsid w:val="00F66633"/>
    <w:rsid w:val="00F6755C"/>
    <w:rsid w:val="00F7072F"/>
    <w:rsid w:val="00F70C31"/>
    <w:rsid w:val="00F70CCE"/>
    <w:rsid w:val="00F7116E"/>
    <w:rsid w:val="00F714B7"/>
    <w:rsid w:val="00F73F21"/>
    <w:rsid w:val="00F75065"/>
    <w:rsid w:val="00F75516"/>
    <w:rsid w:val="00F76349"/>
    <w:rsid w:val="00F763D0"/>
    <w:rsid w:val="00F769D1"/>
    <w:rsid w:val="00F8032D"/>
    <w:rsid w:val="00F80E17"/>
    <w:rsid w:val="00F819DF"/>
    <w:rsid w:val="00F82829"/>
    <w:rsid w:val="00F82D51"/>
    <w:rsid w:val="00F830ED"/>
    <w:rsid w:val="00F83E6E"/>
    <w:rsid w:val="00F8455F"/>
    <w:rsid w:val="00F8593B"/>
    <w:rsid w:val="00F85F2B"/>
    <w:rsid w:val="00F86A02"/>
    <w:rsid w:val="00F86C00"/>
    <w:rsid w:val="00F91880"/>
    <w:rsid w:val="00F91E91"/>
    <w:rsid w:val="00F9230D"/>
    <w:rsid w:val="00F9448F"/>
    <w:rsid w:val="00F94B38"/>
    <w:rsid w:val="00F94BAD"/>
    <w:rsid w:val="00F96696"/>
    <w:rsid w:val="00F96716"/>
    <w:rsid w:val="00F96B62"/>
    <w:rsid w:val="00F97102"/>
    <w:rsid w:val="00F971CA"/>
    <w:rsid w:val="00FA02C3"/>
    <w:rsid w:val="00FA1B23"/>
    <w:rsid w:val="00FA1EDE"/>
    <w:rsid w:val="00FA4F76"/>
    <w:rsid w:val="00FA6968"/>
    <w:rsid w:val="00FA6EEE"/>
    <w:rsid w:val="00FB0D50"/>
    <w:rsid w:val="00FB1E6D"/>
    <w:rsid w:val="00FB2174"/>
    <w:rsid w:val="00FB2604"/>
    <w:rsid w:val="00FB373C"/>
    <w:rsid w:val="00FB3A2E"/>
    <w:rsid w:val="00FB43AB"/>
    <w:rsid w:val="00FB46FB"/>
    <w:rsid w:val="00FB63F8"/>
    <w:rsid w:val="00FB6838"/>
    <w:rsid w:val="00FB7D70"/>
    <w:rsid w:val="00FC0170"/>
    <w:rsid w:val="00FC3131"/>
    <w:rsid w:val="00FC4CA9"/>
    <w:rsid w:val="00FC4D91"/>
    <w:rsid w:val="00FC630E"/>
    <w:rsid w:val="00FC6BFE"/>
    <w:rsid w:val="00FC6EA8"/>
    <w:rsid w:val="00FC7389"/>
    <w:rsid w:val="00FC7C10"/>
    <w:rsid w:val="00FC7FB6"/>
    <w:rsid w:val="00FD06FB"/>
    <w:rsid w:val="00FD0E43"/>
    <w:rsid w:val="00FD226A"/>
    <w:rsid w:val="00FD429C"/>
    <w:rsid w:val="00FD4E4F"/>
    <w:rsid w:val="00FD657B"/>
    <w:rsid w:val="00FE038D"/>
    <w:rsid w:val="00FE068E"/>
    <w:rsid w:val="00FE2885"/>
    <w:rsid w:val="00FE37C6"/>
    <w:rsid w:val="00FE59DC"/>
    <w:rsid w:val="00FE6B21"/>
    <w:rsid w:val="00FE7105"/>
    <w:rsid w:val="00FE743A"/>
    <w:rsid w:val="00FE78B7"/>
    <w:rsid w:val="00FF30C6"/>
    <w:rsid w:val="00FF3ABB"/>
    <w:rsid w:val="00FF45B6"/>
    <w:rsid w:val="00FF4A65"/>
    <w:rsid w:val="00FF4B62"/>
    <w:rsid w:val="00FF672E"/>
    <w:rsid w:val="00FF70C1"/>
    <w:rsid w:val="542ED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79E4"/>
  <w15:docId w15:val="{71F16CD9-06A7-43E2-945A-59CF4AA7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0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Estilo_Arial_Normal"/>
    <w:qFormat/>
    <w:rsid w:val="00B50D40"/>
    <w:rPr>
      <w:rFonts w:ascii="Arial" w:hAnsi="Arial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locked/>
    <w:rsid w:val="00B93579"/>
    <w:pPr>
      <w:keepNext/>
      <w:keepLines/>
      <w:spacing w:after="170" w:line="240" w:lineRule="atLeast"/>
      <w:outlineLvl w:val="1"/>
    </w:pPr>
    <w:rPr>
      <w:rFonts w:eastAsia="Batang" w:cs="Arial"/>
      <w:caps/>
      <w:kern w:val="20"/>
      <w:sz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locked/>
    <w:rsid w:val="002703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locked/>
    <w:rsid w:val="002703D4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rsid w:val="00B93579"/>
    <w:rPr>
      <w:rFonts w:ascii="Arial" w:eastAsia="Batang" w:hAnsi="Arial" w:cs="Arial"/>
      <w:caps/>
      <w:kern w:val="20"/>
      <w:sz w:val="21"/>
      <w:szCs w:val="24"/>
      <w:lang w:eastAsia="en-US"/>
    </w:rPr>
  </w:style>
  <w:style w:type="paragraph" w:customStyle="1" w:styleId="ListaCC">
    <w:name w:val="Lista CC."/>
    <w:basedOn w:val="Normal"/>
    <w:locked/>
    <w:rsid w:val="003E36BF"/>
    <w:pPr>
      <w:keepLines/>
      <w:spacing w:line="240" w:lineRule="atLeast"/>
      <w:ind w:left="360" w:hanging="360"/>
      <w:jc w:val="both"/>
    </w:pPr>
    <w:rPr>
      <w:rFonts w:eastAsia="Batang" w:cs="Arial"/>
      <w:kern w:val="18"/>
      <w:lang w:eastAsia="en-US"/>
    </w:rPr>
  </w:style>
  <w:style w:type="paragraph" w:styleId="Textoindependiente">
    <w:name w:val="Body Text"/>
    <w:basedOn w:val="Normal"/>
    <w:link w:val="TextoindependienteCar"/>
    <w:locked/>
    <w:rsid w:val="003E36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E36BF"/>
    <w:rPr>
      <w:sz w:val="24"/>
      <w:szCs w:val="24"/>
    </w:rPr>
  </w:style>
  <w:style w:type="table" w:styleId="Tablaconcuadrcula">
    <w:name w:val="Table Grid"/>
    <w:basedOn w:val="Tablanormal"/>
    <w:locked/>
    <w:rsid w:val="003E36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locked/>
    <w:rsid w:val="003E36BF"/>
  </w:style>
  <w:style w:type="character" w:styleId="Textoennegrita">
    <w:name w:val="Strong"/>
    <w:aliases w:val="Estilo_Arial_Negrita"/>
    <w:basedOn w:val="Fuentedeprrafopredeter"/>
    <w:qFormat/>
    <w:rsid w:val="00B93579"/>
    <w:rPr>
      <w:rFonts w:ascii="Arial" w:hAnsi="Arial"/>
      <w:b/>
      <w:bCs/>
      <w:sz w:val="24"/>
    </w:rPr>
  </w:style>
  <w:style w:type="paragraph" w:styleId="Textodeglobo">
    <w:name w:val="Balloon Text"/>
    <w:basedOn w:val="Normal"/>
    <w:link w:val="TextodegloboCar"/>
    <w:locked/>
    <w:rsid w:val="00866F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66F5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locked/>
    <w:rsid w:val="00866F53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CE2ECA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locked/>
    <w:rsid w:val="00B93579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locked/>
    <w:rsid w:val="00DD3C48"/>
    <w:rPr>
      <w:rFonts w:ascii="Arial" w:hAnsi="Arial"/>
      <w:sz w:val="24"/>
    </w:rPr>
  </w:style>
  <w:style w:type="character" w:styleId="nfasis">
    <w:name w:val="Emphasis"/>
    <w:aliases w:val="Estilo_Arial_Cursiva"/>
    <w:basedOn w:val="Fuentedeprrafopredeter"/>
    <w:uiPriority w:val="20"/>
    <w:qFormat/>
    <w:rsid w:val="00B93579"/>
    <w:rPr>
      <w:rFonts w:ascii="Arial" w:hAnsi="Arial"/>
      <w:i/>
      <w:iCs/>
      <w:sz w:val="24"/>
    </w:rPr>
  </w:style>
  <w:style w:type="paragraph" w:customStyle="1" w:styleId="EstiloNormalArial">
    <w:name w:val="Estilo_Normal_Arial"/>
    <w:autoRedefine/>
    <w:rsid w:val="00E13F08"/>
    <w:pPr>
      <w:jc w:val="center"/>
    </w:pPr>
    <w:rPr>
      <w:rFonts w:ascii="Arial" w:eastAsia="Batang" w:hAnsi="Arial" w:cs="Arial"/>
      <w:caps/>
      <w:kern w:val="20"/>
      <w:sz w:val="24"/>
      <w:szCs w:val="24"/>
      <w:lang w:eastAsia="en-US"/>
    </w:rPr>
  </w:style>
  <w:style w:type="character" w:styleId="nfasissutil">
    <w:name w:val="Subtle Emphasis"/>
    <w:aliases w:val="Normal_Arial"/>
    <w:basedOn w:val="Fuentedeprrafopredeter"/>
    <w:uiPriority w:val="19"/>
    <w:qFormat/>
    <w:locked/>
    <w:rsid w:val="00E13F08"/>
    <w:rPr>
      <w:rFonts w:ascii="Arial" w:hAnsi="Arial"/>
      <w:iCs/>
      <w:color w:val="000000" w:themeColor="text1"/>
      <w:sz w:val="24"/>
    </w:rPr>
  </w:style>
  <w:style w:type="paragraph" w:styleId="Sinespaciado">
    <w:name w:val="No Spacing"/>
    <w:uiPriority w:val="1"/>
    <w:qFormat/>
    <w:locked/>
    <w:rsid w:val="00E13F08"/>
    <w:rPr>
      <w:rFonts w:ascii="Arial" w:hAnsi="Arial"/>
      <w:sz w:val="24"/>
      <w:szCs w:val="24"/>
    </w:rPr>
  </w:style>
  <w:style w:type="character" w:customStyle="1" w:styleId="Estilo3">
    <w:name w:val="Estilo3"/>
    <w:basedOn w:val="Fuentedeprrafopredeter"/>
    <w:uiPriority w:val="1"/>
    <w:qFormat/>
    <w:rsid w:val="00C70DD6"/>
    <w:rPr>
      <w:rFonts w:ascii="Arial" w:hAnsi="Arial"/>
      <w:b/>
      <w:sz w:val="24"/>
    </w:rPr>
  </w:style>
  <w:style w:type="character" w:customStyle="1" w:styleId="Estilo4">
    <w:name w:val="Estilo4"/>
    <w:basedOn w:val="Fuentedeprrafopredeter"/>
    <w:uiPriority w:val="1"/>
    <w:rsid w:val="00E635CB"/>
    <w:rPr>
      <w:rFonts w:ascii="Arial" w:hAnsi="Arial"/>
      <w:color w:val="auto"/>
      <w:sz w:val="24"/>
    </w:rPr>
  </w:style>
  <w:style w:type="paragraph" w:customStyle="1" w:styleId="Estilo5">
    <w:name w:val="Estilo5"/>
    <w:basedOn w:val="Normal"/>
    <w:qFormat/>
    <w:rsid w:val="00823464"/>
    <w:pPr>
      <w:tabs>
        <w:tab w:val="left" w:pos="2410"/>
        <w:tab w:val="left" w:pos="4253"/>
      </w:tabs>
      <w:ind w:left="180"/>
      <w:jc w:val="center"/>
    </w:pPr>
    <w:rPr>
      <w:b/>
      <w:sz w:val="22"/>
      <w:szCs w:val="22"/>
    </w:rPr>
  </w:style>
  <w:style w:type="paragraph" w:customStyle="1" w:styleId="Estilo6">
    <w:name w:val="Estilo6"/>
    <w:basedOn w:val="Normal"/>
    <w:qFormat/>
    <w:rsid w:val="00823464"/>
    <w:pPr>
      <w:tabs>
        <w:tab w:val="left" w:pos="2410"/>
      </w:tabs>
    </w:pPr>
    <w:rPr>
      <w:b/>
      <w:sz w:val="22"/>
      <w:szCs w:val="22"/>
    </w:rPr>
  </w:style>
  <w:style w:type="paragraph" w:customStyle="1" w:styleId="Estilo7">
    <w:name w:val="Estilo7"/>
    <w:basedOn w:val="Normal"/>
    <w:qFormat/>
    <w:rsid w:val="00823464"/>
    <w:pPr>
      <w:tabs>
        <w:tab w:val="left" w:pos="2410"/>
        <w:tab w:val="left" w:pos="4253"/>
      </w:tabs>
      <w:ind w:left="180"/>
      <w:jc w:val="center"/>
    </w:pPr>
    <w:rPr>
      <w:sz w:val="22"/>
    </w:rPr>
  </w:style>
  <w:style w:type="character" w:styleId="Refdecomentario">
    <w:name w:val="annotation reference"/>
    <w:basedOn w:val="Fuentedeprrafopredeter"/>
    <w:semiHidden/>
    <w:unhideWhenUsed/>
    <w:locked/>
    <w:rsid w:val="00BF34D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locked/>
    <w:rsid w:val="00BF34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F34D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BF34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F34D5"/>
    <w:rPr>
      <w:rFonts w:ascii="Arial" w:hAnsi="Arial"/>
      <w:b/>
      <w:bCs/>
    </w:rPr>
  </w:style>
  <w:style w:type="character" w:styleId="Hipervnculo">
    <w:name w:val="Hyperlink"/>
    <w:uiPriority w:val="99"/>
    <w:semiHidden/>
    <w:unhideWhenUsed/>
    <w:locked/>
    <w:rsid w:val="005C6D8F"/>
    <w:rPr>
      <w:color w:val="0563C1"/>
      <w:u w:val="single"/>
    </w:rPr>
  </w:style>
  <w:style w:type="paragraph" w:styleId="Revisin">
    <w:name w:val="Revision"/>
    <w:hidden/>
    <w:uiPriority w:val="99"/>
    <w:semiHidden/>
    <w:rsid w:val="004F045D"/>
    <w:rPr>
      <w:rFonts w:ascii="Arial" w:hAnsi="Arial"/>
      <w:sz w:val="24"/>
      <w:szCs w:val="24"/>
    </w:rPr>
  </w:style>
  <w:style w:type="table" w:styleId="Tablaconcuadrcula1clara">
    <w:name w:val="Grid Table 1 Light"/>
    <w:basedOn w:val="Tablanormal"/>
    <w:uiPriority w:val="46"/>
    <w:rsid w:val="00676A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63B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Mencinsinresolver">
    <w:name w:val="Unresolved Mention"/>
    <w:basedOn w:val="Fuentedeprrafopredeter"/>
    <w:uiPriority w:val="99"/>
    <w:unhideWhenUsed/>
    <w:rsid w:val="00F350BC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542670"/>
  </w:style>
  <w:style w:type="character" w:styleId="Mencionar">
    <w:name w:val="Mention"/>
    <w:basedOn w:val="Fuentedeprrafopredeter"/>
    <w:uiPriority w:val="99"/>
    <w:unhideWhenUsed/>
    <w:rsid w:val="001E3D43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492D78"/>
    <w:rPr>
      <w:color w:val="954F72"/>
      <w:u w:val="single"/>
    </w:rPr>
  </w:style>
  <w:style w:type="paragraph" w:customStyle="1" w:styleId="msonormal0">
    <w:name w:val="msonormal"/>
    <w:basedOn w:val="Normal"/>
    <w:rsid w:val="00492D78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paragraph" w:customStyle="1" w:styleId="xl66">
    <w:name w:val="xl66"/>
    <w:basedOn w:val="Normal"/>
    <w:rsid w:val="00492D7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67">
    <w:name w:val="xl67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0"/>
      <w:szCs w:val="20"/>
      <w:lang w:val="es-CO" w:eastAsia="es-CO"/>
    </w:rPr>
  </w:style>
  <w:style w:type="paragraph" w:customStyle="1" w:styleId="xl68">
    <w:name w:val="xl68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69">
    <w:name w:val="xl69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  <w:lang w:val="es-CO" w:eastAsia="es-CO"/>
    </w:rPr>
  </w:style>
  <w:style w:type="paragraph" w:customStyle="1" w:styleId="xl70">
    <w:name w:val="xl70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71">
    <w:name w:val="xl71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0"/>
      <w:szCs w:val="20"/>
      <w:lang w:val="es-CO" w:eastAsia="es-CO"/>
    </w:rPr>
  </w:style>
  <w:style w:type="paragraph" w:customStyle="1" w:styleId="xl73">
    <w:name w:val="xl73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74">
    <w:name w:val="xl74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75">
    <w:name w:val="xl75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lang w:val="es-CO" w:eastAsia="es-CO"/>
    </w:rPr>
  </w:style>
  <w:style w:type="paragraph" w:customStyle="1" w:styleId="xl76">
    <w:name w:val="xl76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77">
    <w:name w:val="xl77"/>
    <w:basedOn w:val="Normal"/>
    <w:rsid w:val="00492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val="es-CO" w:eastAsia="es-CO"/>
    </w:rPr>
  </w:style>
  <w:style w:type="paragraph" w:customStyle="1" w:styleId="xl72">
    <w:name w:val="xl72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lang w:val="es-CO" w:eastAsia="es-CO"/>
    </w:rPr>
  </w:style>
  <w:style w:type="paragraph" w:customStyle="1" w:styleId="xl78">
    <w:name w:val="xl78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79">
    <w:name w:val="xl79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CO" w:eastAsia="es-CO"/>
    </w:rPr>
  </w:style>
  <w:style w:type="paragraph" w:customStyle="1" w:styleId="xl80">
    <w:name w:val="xl80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0"/>
      <w:szCs w:val="20"/>
      <w:lang w:val="es-CO" w:eastAsia="es-CO"/>
    </w:rPr>
  </w:style>
  <w:style w:type="paragraph" w:customStyle="1" w:styleId="xl81">
    <w:name w:val="xl81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0"/>
      <w:szCs w:val="20"/>
      <w:lang w:val="es-CO" w:eastAsia="es-CO"/>
    </w:rPr>
  </w:style>
  <w:style w:type="paragraph" w:customStyle="1" w:styleId="xl82">
    <w:name w:val="xl82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lang w:val="es-CO" w:eastAsia="es-CO"/>
    </w:rPr>
  </w:style>
  <w:style w:type="paragraph" w:customStyle="1" w:styleId="xl83">
    <w:name w:val="xl83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84">
    <w:name w:val="xl84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85">
    <w:name w:val="xl85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86">
    <w:name w:val="xl86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  <w:lang w:val="es-CO" w:eastAsia="es-CO"/>
    </w:rPr>
  </w:style>
  <w:style w:type="paragraph" w:customStyle="1" w:styleId="xl87">
    <w:name w:val="xl87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0000"/>
      <w:sz w:val="20"/>
      <w:szCs w:val="20"/>
      <w:lang w:val="es-CO" w:eastAsia="es-CO"/>
    </w:rPr>
  </w:style>
  <w:style w:type="paragraph" w:customStyle="1" w:styleId="xl88">
    <w:name w:val="xl88"/>
    <w:basedOn w:val="Normal"/>
    <w:rsid w:val="00163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lang w:val="es-CO" w:eastAsia="es-CO"/>
    </w:rPr>
  </w:style>
  <w:style w:type="character" w:customStyle="1" w:styleId="EncabezadoCar">
    <w:name w:val="Encabezado Car"/>
    <w:basedOn w:val="Fuentedeprrafopredeter"/>
    <w:link w:val="Encabezado"/>
    <w:rsid w:val="0066379E"/>
    <w:rPr>
      <w:rFonts w:ascii="Arial" w:hAnsi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66379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88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90F47A66F34C11991537B515B8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EBF42-606E-45CD-A19E-172103BCEE8F}"/>
      </w:docPartPr>
      <w:docPartBody>
        <w:p w:rsidR="00DF0C14" w:rsidRDefault="00644990">
          <w:pPr>
            <w:pStyle w:val="2290F47A66F34C11991537B515B8F0E1"/>
          </w:pPr>
          <w:r w:rsidRPr="004C04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FBEF421BD14FC38C89B1EE7647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452A-4A2C-440D-8793-AB5A393EA2A0}"/>
      </w:docPartPr>
      <w:docPartBody>
        <w:p w:rsidR="00DF0C14" w:rsidRDefault="00644990">
          <w:pPr>
            <w:pStyle w:val="AAFBEF421BD14FC38C89B1EE7647CCB8"/>
          </w:pPr>
          <w:r w:rsidRPr="00E635CB">
            <w:rPr>
              <w:rStyle w:val="Textodelmarcadordeposicin"/>
            </w:rPr>
            <w:t>¡FECHADELSISTEMA!</w:t>
          </w:r>
        </w:p>
      </w:docPartBody>
    </w:docPart>
    <w:docPart>
      <w:docPartPr>
        <w:name w:val="7A3AB477B8E84CF8B6DEB03845FD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8A468-6C2A-47F9-BB58-4933D8AA8ED7}"/>
      </w:docPartPr>
      <w:docPartBody>
        <w:p w:rsidR="00DF0C14" w:rsidRDefault="00644990">
          <w:pPr>
            <w:pStyle w:val="7A3AB477B8E84CF8B6DEB03845FD45F8"/>
          </w:pPr>
          <w:r w:rsidRPr="007D39F1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4C84"/>
    <w:multiLevelType w:val="hybridMultilevel"/>
    <w:tmpl w:val="3D542516"/>
    <w:lvl w:ilvl="0" w:tplc="D63A2A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7170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990"/>
    <w:rsid w:val="00011E13"/>
    <w:rsid w:val="0001544E"/>
    <w:rsid w:val="00021689"/>
    <w:rsid w:val="000228C1"/>
    <w:rsid w:val="00035829"/>
    <w:rsid w:val="00063FAE"/>
    <w:rsid w:val="00067EBA"/>
    <w:rsid w:val="0007029D"/>
    <w:rsid w:val="00074797"/>
    <w:rsid w:val="0008533D"/>
    <w:rsid w:val="000909E1"/>
    <w:rsid w:val="000C01F7"/>
    <w:rsid w:val="000C4174"/>
    <w:rsid w:val="001062A8"/>
    <w:rsid w:val="001148C7"/>
    <w:rsid w:val="00125162"/>
    <w:rsid w:val="001375B2"/>
    <w:rsid w:val="00157E55"/>
    <w:rsid w:val="00182D38"/>
    <w:rsid w:val="00184238"/>
    <w:rsid w:val="001902BA"/>
    <w:rsid w:val="001C48C4"/>
    <w:rsid w:val="001E1A7C"/>
    <w:rsid w:val="001E68EF"/>
    <w:rsid w:val="00224B65"/>
    <w:rsid w:val="0026362F"/>
    <w:rsid w:val="00266EB1"/>
    <w:rsid w:val="00273A63"/>
    <w:rsid w:val="002925E8"/>
    <w:rsid w:val="002A5BA5"/>
    <w:rsid w:val="002C5F63"/>
    <w:rsid w:val="002D2D1D"/>
    <w:rsid w:val="002D34E7"/>
    <w:rsid w:val="0035795D"/>
    <w:rsid w:val="00362B3F"/>
    <w:rsid w:val="003634B7"/>
    <w:rsid w:val="00364196"/>
    <w:rsid w:val="0039214F"/>
    <w:rsid w:val="003B3960"/>
    <w:rsid w:val="003C5EAD"/>
    <w:rsid w:val="003D42C9"/>
    <w:rsid w:val="003F51C2"/>
    <w:rsid w:val="0040791F"/>
    <w:rsid w:val="00414321"/>
    <w:rsid w:val="0042017D"/>
    <w:rsid w:val="00425B02"/>
    <w:rsid w:val="00427D33"/>
    <w:rsid w:val="00430B8D"/>
    <w:rsid w:val="00440AAE"/>
    <w:rsid w:val="004534FE"/>
    <w:rsid w:val="0045471D"/>
    <w:rsid w:val="004A233A"/>
    <w:rsid w:val="004C429A"/>
    <w:rsid w:val="004C4F12"/>
    <w:rsid w:val="004D65F0"/>
    <w:rsid w:val="004E08FF"/>
    <w:rsid w:val="005022EC"/>
    <w:rsid w:val="0055300A"/>
    <w:rsid w:val="00581BF4"/>
    <w:rsid w:val="005872FA"/>
    <w:rsid w:val="005B3468"/>
    <w:rsid w:val="005F0235"/>
    <w:rsid w:val="005F0738"/>
    <w:rsid w:val="005F3580"/>
    <w:rsid w:val="00606223"/>
    <w:rsid w:val="00607F14"/>
    <w:rsid w:val="006124F9"/>
    <w:rsid w:val="00634FB0"/>
    <w:rsid w:val="00637CB5"/>
    <w:rsid w:val="00642B60"/>
    <w:rsid w:val="00644990"/>
    <w:rsid w:val="0066245E"/>
    <w:rsid w:val="006824E7"/>
    <w:rsid w:val="00693525"/>
    <w:rsid w:val="006A2B7F"/>
    <w:rsid w:val="006A2B93"/>
    <w:rsid w:val="006C259B"/>
    <w:rsid w:val="006D02F3"/>
    <w:rsid w:val="006E2632"/>
    <w:rsid w:val="006E358F"/>
    <w:rsid w:val="00726EAF"/>
    <w:rsid w:val="00740AA9"/>
    <w:rsid w:val="00752C2C"/>
    <w:rsid w:val="007627DF"/>
    <w:rsid w:val="0076738D"/>
    <w:rsid w:val="00777556"/>
    <w:rsid w:val="00784D51"/>
    <w:rsid w:val="007B55CF"/>
    <w:rsid w:val="007D759B"/>
    <w:rsid w:val="007D7D10"/>
    <w:rsid w:val="007E3136"/>
    <w:rsid w:val="007F6B8E"/>
    <w:rsid w:val="008125EE"/>
    <w:rsid w:val="00835E48"/>
    <w:rsid w:val="008645F7"/>
    <w:rsid w:val="00872F7C"/>
    <w:rsid w:val="0088019A"/>
    <w:rsid w:val="00887C48"/>
    <w:rsid w:val="0089171D"/>
    <w:rsid w:val="008B3E57"/>
    <w:rsid w:val="008C2186"/>
    <w:rsid w:val="008E25AC"/>
    <w:rsid w:val="00917CF2"/>
    <w:rsid w:val="00963EC8"/>
    <w:rsid w:val="0099088A"/>
    <w:rsid w:val="00994FEF"/>
    <w:rsid w:val="009F17C5"/>
    <w:rsid w:val="00A12B12"/>
    <w:rsid w:val="00A26C08"/>
    <w:rsid w:val="00A32A21"/>
    <w:rsid w:val="00A3573C"/>
    <w:rsid w:val="00A94155"/>
    <w:rsid w:val="00AA46B4"/>
    <w:rsid w:val="00AB6D78"/>
    <w:rsid w:val="00AD0CF3"/>
    <w:rsid w:val="00AD1DD3"/>
    <w:rsid w:val="00AE53E3"/>
    <w:rsid w:val="00AE56D8"/>
    <w:rsid w:val="00B25BB2"/>
    <w:rsid w:val="00B53684"/>
    <w:rsid w:val="00B850EC"/>
    <w:rsid w:val="00B96599"/>
    <w:rsid w:val="00BA3068"/>
    <w:rsid w:val="00BD0587"/>
    <w:rsid w:val="00C03DF2"/>
    <w:rsid w:val="00C11CC3"/>
    <w:rsid w:val="00C13774"/>
    <w:rsid w:val="00C20890"/>
    <w:rsid w:val="00C237E1"/>
    <w:rsid w:val="00C3330E"/>
    <w:rsid w:val="00C34CD0"/>
    <w:rsid w:val="00C34FD8"/>
    <w:rsid w:val="00C350EA"/>
    <w:rsid w:val="00C353B9"/>
    <w:rsid w:val="00C55F4F"/>
    <w:rsid w:val="00C93D7B"/>
    <w:rsid w:val="00CB5C77"/>
    <w:rsid w:val="00CC1395"/>
    <w:rsid w:val="00CE67D7"/>
    <w:rsid w:val="00CF2FD6"/>
    <w:rsid w:val="00D23DDA"/>
    <w:rsid w:val="00D533C9"/>
    <w:rsid w:val="00D5703F"/>
    <w:rsid w:val="00D64BA2"/>
    <w:rsid w:val="00D66803"/>
    <w:rsid w:val="00D72FE0"/>
    <w:rsid w:val="00DB197B"/>
    <w:rsid w:val="00DB4574"/>
    <w:rsid w:val="00DC23DA"/>
    <w:rsid w:val="00DD24EF"/>
    <w:rsid w:val="00DD7A51"/>
    <w:rsid w:val="00DF0C14"/>
    <w:rsid w:val="00E01B5E"/>
    <w:rsid w:val="00E06886"/>
    <w:rsid w:val="00E1498C"/>
    <w:rsid w:val="00E36CAA"/>
    <w:rsid w:val="00E419F3"/>
    <w:rsid w:val="00E4613F"/>
    <w:rsid w:val="00E53169"/>
    <w:rsid w:val="00E73956"/>
    <w:rsid w:val="00EA547D"/>
    <w:rsid w:val="00EA64DB"/>
    <w:rsid w:val="00EA7468"/>
    <w:rsid w:val="00EB2E09"/>
    <w:rsid w:val="00EC7C94"/>
    <w:rsid w:val="00EE36E6"/>
    <w:rsid w:val="00EE605C"/>
    <w:rsid w:val="00EF6BDC"/>
    <w:rsid w:val="00F06DC9"/>
    <w:rsid w:val="00F2444B"/>
    <w:rsid w:val="00F2559C"/>
    <w:rsid w:val="00F27F85"/>
    <w:rsid w:val="00F401D3"/>
    <w:rsid w:val="00F543E3"/>
    <w:rsid w:val="00F80281"/>
    <w:rsid w:val="00F9018D"/>
    <w:rsid w:val="00F96FB1"/>
    <w:rsid w:val="00FD7EA6"/>
    <w:rsid w:val="00FE582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C14"/>
    <w:rPr>
      <w:color w:val="808080"/>
    </w:rPr>
  </w:style>
  <w:style w:type="paragraph" w:customStyle="1" w:styleId="2290F47A66F34C11991537B515B8F0E1">
    <w:name w:val="2290F47A66F34C11991537B515B8F0E1"/>
    <w:rsid w:val="00DF0C14"/>
  </w:style>
  <w:style w:type="paragraph" w:styleId="Prrafodelista">
    <w:name w:val="List Paragraph"/>
    <w:basedOn w:val="Normal"/>
    <w:uiPriority w:val="34"/>
    <w:qFormat/>
    <w:rsid w:val="00DF0C14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4"/>
      <w:lang w:val="es-ES" w:eastAsia="es-ES"/>
    </w:rPr>
  </w:style>
  <w:style w:type="paragraph" w:customStyle="1" w:styleId="AAFBEF421BD14FC38C89B1EE7647CCB8">
    <w:name w:val="AAFBEF421BD14FC38C89B1EE7647CCB8"/>
    <w:rsid w:val="00DF0C14"/>
  </w:style>
  <w:style w:type="paragraph" w:customStyle="1" w:styleId="7A3AB477B8E84CF8B6DEB03845FD45F8">
    <w:name w:val="7A3AB477B8E84CF8B6DEB03845FD45F8"/>
    <w:rsid w:val="00DF0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cretos" ma:contentTypeID="0x010100D95275C432C7464990FA905AABCD2FEB00FD7474E80107974B9E2FA37A4432BC6C" ma:contentTypeVersion="82" ma:contentTypeDescription="" ma:contentTypeScope="" ma:versionID="ad07d72c6bc7194761ee01ce1b3102a9">
  <xsd:schema xmlns:xsd="http://www.w3.org/2001/XMLSchema" xmlns:xs="http://www.w3.org/2001/XMLSchema" xmlns:p="http://schemas.microsoft.com/office/2006/metadata/properties" xmlns:ns2="5d858b61-e3f0-4d0e-9506-1dae71482f44" xmlns:ns3="d6e32875-b059-4ac8-a011-336460f826a4" targetNamespace="http://schemas.microsoft.com/office/2006/metadata/properties" ma:root="true" ma:fieldsID="ce4f42676a8589ae35dca77f953ef1e2" ns2:_="" ns3:_="">
    <xsd:import namespace="5d858b61-e3f0-4d0e-9506-1dae71482f44"/>
    <xsd:import namespace="d6e32875-b059-4ac8-a011-336460f826a4"/>
    <xsd:element name="properties">
      <xsd:complexType>
        <xsd:sequence>
          <xsd:element name="documentManagement">
            <xsd:complexType>
              <xsd:all>
                <xsd:element ref="ns2:Asunto"/>
                <xsd:element ref="ns2:Cargo"/>
                <xsd:element ref="ns2:Aprobador"/>
                <xsd:element ref="ns3:Tipo_x0020_Decreto" minOccurs="0"/>
                <xsd:element ref="ns3:Relación_x0020_de_x0020_Documentos" minOccurs="0"/>
                <xsd:element ref="ns3:Fecha_x0020_de_x0020_aprobación" minOccurs="0"/>
                <xsd:element ref="ns3:Fuente"/>
                <xsd:element ref="ns3:_Type" minOccurs="0"/>
                <xsd:element ref="ns3:Estado2" minOccurs="0"/>
                <xsd:element ref="ns3:Fecha_x0020_de_x0020_pierde_x0020_de_x0020_vigencia" minOccurs="0"/>
                <xsd:element ref="ns3:TipoID" minOccurs="0"/>
                <xsd:element ref="ns3:Número_x0020_de_x0020_documento" minOccurs="0"/>
                <xsd:element ref="ns2:CdeA"/>
                <xsd:element ref="ns2:Observa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8b61-e3f0-4d0e-9506-1dae71482f44" elementFormDefault="qualified">
    <xsd:import namespace="http://schemas.microsoft.com/office/2006/documentManagement/types"/>
    <xsd:import namespace="http://schemas.microsoft.com/office/infopath/2007/PartnerControls"/>
    <xsd:element name="Asunto" ma:index="2" ma:displayName="Asunto" ma:internalName="Asunto">
      <xsd:simpleType>
        <xsd:restriction base="dms:Text">
          <xsd:maxLength value="255"/>
        </xsd:restriction>
      </xsd:simpleType>
    </xsd:element>
    <xsd:element name="Cargo" ma:index="3" ma:displayName="Cargo" ma:internalName="Cargo">
      <xsd:simpleType>
        <xsd:restriction base="dms:Text">
          <xsd:maxLength value="255"/>
        </xsd:restriction>
      </xsd:simpleType>
    </xsd:element>
    <xsd:element name="Aprobador" ma:index="4" ma:displayName="Aprobador" ma:internalName="Aprobador">
      <xsd:simpleType>
        <xsd:restriction base="dms:Text">
          <xsd:maxLength value="255"/>
        </xsd:restriction>
      </xsd:simpleType>
    </xsd:element>
    <xsd:element name="CdeA" ma:index="20" ma:displayName="CdeA" ma:decimals="0" ma:internalName="CdeA">
      <xsd:simpleType>
        <xsd:restriction base="dms:Number"/>
      </xsd:simpleType>
    </xsd:element>
    <xsd:element name="Observaciones" ma:index="21" nillable="true" ma:displayName="Observaciones" ma:internalName="Observacion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32875-b059-4ac8-a011-336460f826a4" elementFormDefault="qualified">
    <xsd:import namespace="http://schemas.microsoft.com/office/2006/documentManagement/types"/>
    <xsd:import namespace="http://schemas.microsoft.com/office/infopath/2007/PartnerControls"/>
    <xsd:element name="Tipo_x0020_Decreto" ma:index="5" nillable="true" ma:displayName="Tipo Decreto" ma:default="Dirección Energía" ma:hidden="true" ma:internalName="Tipo_x0020_Decreto" ma:readOnly="false">
      <xsd:simpleType>
        <xsd:restriction base="dms:Text">
          <xsd:maxLength value="255"/>
        </xsd:restriction>
      </xsd:simpleType>
    </xsd:element>
    <xsd:element name="Relación_x0020_de_x0020_Documentos" ma:index="6" nillable="true" ma:displayName="Relación de Documentos" ma:hidden="true" ma:internalName="Relaci_x00f3_n_x0020_de_x0020_Documentos" ma:readOnly="false">
      <xsd:simpleType>
        <xsd:restriction base="dms:Unknown"/>
      </xsd:simpleType>
    </xsd:element>
    <xsd:element name="Fecha_x0020_de_x0020_aprobación" ma:index="12" nillable="true" ma:displayName="Fecha de aprobación" ma:format="DateOnly" ma:hidden="true" ma:internalName="Fecha_x0020_de_x0020_aprobaci_x00f3_n" ma:readOnly="false">
      <xsd:simpleType>
        <xsd:restriction base="dms:DateTime"/>
      </xsd:simpleType>
    </xsd:element>
    <xsd:element name="Fuente" ma:index="13" ma:displayName="Fuente" ma:default="Gerencia General" ma:format="Dropdown" ma:hidden="true" ma:internalName="Fuente" ma:readOnly="false">
      <xsd:simpleType>
        <xsd:restriction base="dms:Choice">
          <xsd:enumeration value="Gerencia General"/>
        </xsd:restriction>
      </xsd:simpleType>
    </xsd:element>
    <xsd:element name="_Type" ma:index="14" nillable="true" ma:displayName="_Type" ma:default="APR" ma:hidden="true" ma:internalName="_Type" ma:readOnly="false">
      <xsd:simpleType>
        <xsd:restriction base="dms:Text">
          <xsd:maxLength value="255"/>
        </xsd:restriction>
      </xsd:simpleType>
    </xsd:element>
    <xsd:element name="Estado2" ma:index="16" nillable="true" ma:displayName="Estado" ma:default="Vigente" ma:format="Dropdown" ma:hidden="true" ma:internalName="Estado2" ma:readOnly="false">
      <xsd:simpleType>
        <xsd:restriction base="dms:Choice">
          <xsd:enumeration value="Vigente"/>
          <xsd:enumeration value="No vigente"/>
          <xsd:enumeration value="Derogado"/>
          <xsd:enumeration value="Anulado"/>
        </xsd:restriction>
      </xsd:simpleType>
    </xsd:element>
    <xsd:element name="Fecha_x0020_de_x0020_pierde_x0020_de_x0020_vigencia" ma:index="17" nillable="true" ma:displayName="Fecha de pierde de vigencia" ma:format="DateOnly" ma:hidden="true" ma:internalName="Fecha_x0020_de_x0020_pierde_x0020_de_x0020_vigencia" ma:readOnly="false">
      <xsd:simpleType>
        <xsd:restriction base="dms:DateTime"/>
      </xsd:simpleType>
    </xsd:element>
    <xsd:element name="TipoID" ma:index="18" nillable="true" ma:displayName="TipoID" ma:default="DECGGL" ma:hidden="true" ma:internalName="TipoID" ma:readOnly="false">
      <xsd:simpleType>
        <xsd:restriction base="dms:Text">
          <xsd:maxLength value="255"/>
        </xsd:restriction>
      </xsd:simpleType>
    </xsd:element>
    <xsd:element name="Número_x0020_de_x0020_documento" ma:index="19" nillable="true" ma:displayName="Número de documento" ma:default="" ma:hidden="true" ma:indexed="true" ma:internalName="N_x00fa_mero_x0020_de_x0020_documento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ipo_x0020_Decreto xmlns="d6e32875-b059-4ac8-a011-336460f826a4">Dirección Energía</Tipo_x0020_Decreto>
    <Número_x0020_de_x0020_documento xmlns="d6e32875-b059-4ac8-a011-336460f826a4" xsi:nil="true"/>
    <TipoID xmlns="d6e32875-b059-4ac8-a011-336460f826a4">DECGGL</TipoID>
    <Fecha_x0020_de_x0020_aprobación xmlns="d6e32875-b059-4ac8-a011-336460f826a4" xsi:nil="true"/>
    <Fuente xmlns="d6e32875-b059-4ac8-a011-336460f826a4">Gerencia General</Fuente>
    <Relación_x0020_de_x0020_Documentos xmlns="d6e32875-b059-4ac8-a011-336460f826a4" xsi:nil="true"/>
    <Estado2 xmlns="d6e32875-b059-4ac8-a011-336460f826a4">Vigente</Estado2>
    <_Type xmlns="d6e32875-b059-4ac8-a011-336460f826a4">APR</_Type>
    <Fecha_x0020_de_x0020_pierde_x0020_de_x0020_vigencia xmlns="d6e32875-b059-4ac8-a011-336460f826a4" xsi:nil="true"/>
    <Cargo xmlns="5d858b61-e3f0-4d0e-9506-1dae71482f44">Gerente General</Cargo>
    <Aprobador xmlns="5d858b61-e3f0-4d0e-9506-1dae71482f44">Juan Esteban Calle Restrepo</Aprobador>
    <Asunto xmlns="5d858b61-e3f0-4d0e-9506-1dae71482f44">Decreto Precios Pymes</Asunto>
    <CdeA xmlns="5d858b61-e3f0-4d0e-9506-1dae71482f44">7555</CdeA>
    <Observaciones xmlns="5d858b61-e3f0-4d0e-9506-1dae71482f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75549-BDC3-4E34-BED5-60869C027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8b61-e3f0-4d0e-9506-1dae71482f44"/>
    <ds:schemaRef ds:uri="d6e32875-b059-4ac8-a011-336460f82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19607-3459-4944-AEC3-57482971DFF4}">
  <ds:schemaRefs>
    <ds:schemaRef ds:uri="http://schemas.microsoft.com/office/2006/metadata/properties"/>
    <ds:schemaRef ds:uri="d6e32875-b059-4ac8-a011-336460f826a4"/>
    <ds:schemaRef ds:uri="5d858b61-e3f0-4d0e-9506-1dae71482f44"/>
  </ds:schemaRefs>
</ds:datastoreItem>
</file>

<file path=customXml/itemProps3.xml><?xml version="1.0" encoding="utf-8"?>
<ds:datastoreItem xmlns:ds="http://schemas.openxmlformats.org/officeDocument/2006/customXml" ds:itemID="{ECC31D75-CC17-4EC7-B10B-00E18D4D1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2C923-6F12-4B20-9AD2-D4438776F2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3943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Gerencia General</vt:lpstr>
    </vt:vector>
  </TitlesOfParts>
  <Company>EEPPM</Company>
  <LinksUpToDate>false</LinksUpToDate>
  <CharactersWithSpaces>28165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Gerencia General</dc:title>
  <dc:subject/>
  <dc:creator>FFRANCO</dc:creator>
  <cp:keywords/>
  <dc:description/>
  <cp:lastModifiedBy>JUAN FERNANDO ARIAS DURANGO</cp:lastModifiedBy>
  <cp:revision>15</cp:revision>
  <cp:lastPrinted>2025-04-09T17:28:00Z</cp:lastPrinted>
  <dcterms:created xsi:type="dcterms:W3CDTF">2025-11-04T12:19:00Z</dcterms:created>
  <dcterms:modified xsi:type="dcterms:W3CDTF">2025-11-04T12:41:00Z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0x010100D95275C432C7464990FA905AABCD2FEB00FD7474E80107974B9E2FA37A4432BC6C</vt:lpwstr>
  </property>
  <property fmtid="{D5CDD505-2E9C-101B-9397-08002B2CF9AE}" pid="3" name="Proyectó">
    <vt:lpwstr/>
  </property>
  <property fmtid="{D5CDD505-2E9C-101B-9397-08002B2CF9AE}" pid="4" name="MSIP_Label_6ebbfa72-b3b6-4c1f-8b23-058d4f67f013_Enabled">
    <vt:lpwstr>true</vt:lpwstr>
  </property>
  <property fmtid="{D5CDD505-2E9C-101B-9397-08002B2CF9AE}" pid="5" name="MSIP_Label_6ebbfa72-b3b6-4c1f-8b23-058d4f67f013_SetDate">
    <vt:lpwstr>2023-04-21T14:12:17Z</vt:lpwstr>
  </property>
  <property fmtid="{D5CDD505-2E9C-101B-9397-08002B2CF9AE}" pid="6" name="MSIP_Label_6ebbfa72-b3b6-4c1f-8b23-058d4f67f013_Method">
    <vt:lpwstr>Privileged</vt:lpwstr>
  </property>
  <property fmtid="{D5CDD505-2E9C-101B-9397-08002B2CF9AE}" pid="7" name="MSIP_Label_6ebbfa72-b3b6-4c1f-8b23-058d4f67f013_Name">
    <vt:lpwstr>6ebbfa72-b3b6-4c1f-8b23-058d4f67f013</vt:lpwstr>
  </property>
  <property fmtid="{D5CDD505-2E9C-101B-9397-08002B2CF9AE}" pid="8" name="MSIP_Label_6ebbfa72-b3b6-4c1f-8b23-058d4f67f013_SiteId">
    <vt:lpwstr>bf1ce8b5-5d39-4bc5-ad6e-07b3e4d7d67a</vt:lpwstr>
  </property>
  <property fmtid="{D5CDD505-2E9C-101B-9397-08002B2CF9AE}" pid="9" name="MSIP_Label_6ebbfa72-b3b6-4c1f-8b23-058d4f67f013_ActionId">
    <vt:lpwstr>ee10dbaa-0965-4b40-bf78-09b2b654542b</vt:lpwstr>
  </property>
  <property fmtid="{D5CDD505-2E9C-101B-9397-08002B2CF9AE}" pid="10" name="MSIP_Label_6ebbfa72-b3b6-4c1f-8b23-058d4f67f013_ContentBits">
    <vt:lpwstr>0</vt:lpwstr>
  </property>
</Properties>
</file>