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929F" w14:textId="09911F4D" w:rsidR="00CF2342" w:rsidRPr="00CF3E80" w:rsidRDefault="00CF2342" w:rsidP="00057EBB">
      <w:pPr>
        <w:pStyle w:val="Descripcin"/>
        <w:tabs>
          <w:tab w:val="left" w:pos="1134"/>
        </w:tabs>
        <w:rPr>
          <w:rFonts w:cs="Times New Roman"/>
          <w:szCs w:val="24"/>
        </w:rPr>
      </w:pPr>
      <w:bookmarkStart w:id="0" w:name="_Ref109123919"/>
      <w:r w:rsidRPr="00CF3E80">
        <w:rPr>
          <w:rFonts w:cs="Times New Roman"/>
          <w:szCs w:val="24"/>
        </w:rPr>
        <w:t>A</w:t>
      </w:r>
      <w:bookmarkEnd w:id="0"/>
      <w:r w:rsidRPr="00CF3E80">
        <w:rPr>
          <w:rFonts w:cs="Times New Roman"/>
          <w:szCs w:val="24"/>
        </w:rPr>
        <w:t xml:space="preserve">nexo </w:t>
      </w:r>
      <w:r w:rsidR="00675850">
        <w:rPr>
          <w:rFonts w:cs="Times New Roman"/>
          <w:szCs w:val="24"/>
        </w:rPr>
        <w:t>5</w:t>
      </w:r>
    </w:p>
    <w:p w14:paraId="7B4D9BF8" w14:textId="275E88D8" w:rsidR="00CF2342" w:rsidRPr="00CF3E80" w:rsidRDefault="00E16BC6" w:rsidP="00057EBB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CF3E80">
        <w:rPr>
          <w:rFonts w:ascii="Times New Roman" w:hAnsi="Times New Roman" w:cs="Times New Roman"/>
          <w:b/>
          <w:bCs/>
          <w:sz w:val="24"/>
        </w:rPr>
        <w:t>Formato de Compromiso de Pago - Entidad Financiadora</w:t>
      </w:r>
    </w:p>
    <w:p w14:paraId="553C9303" w14:textId="77777777" w:rsidR="00E16BC6" w:rsidRPr="00CF3E80" w:rsidRDefault="00E16BC6" w:rsidP="00B46D1B">
      <w:pPr>
        <w:tabs>
          <w:tab w:val="left" w:pos="1134"/>
        </w:tabs>
        <w:jc w:val="both"/>
        <w:rPr>
          <w:rFonts w:ascii="Times New Roman" w:eastAsia="Arial" w:hAnsi="Times New Roman" w:cs="Times New Roman"/>
          <w:sz w:val="24"/>
        </w:rPr>
      </w:pPr>
    </w:p>
    <w:p w14:paraId="7CFC44DF" w14:textId="77777777" w:rsidR="00CF3E80" w:rsidRPr="00CF3E80" w:rsidRDefault="00CF3E80" w:rsidP="00B46D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F3E80">
        <w:rPr>
          <w:rFonts w:ascii="Times New Roman" w:hAnsi="Times New Roman" w:cs="Times New Roman"/>
          <w:sz w:val="24"/>
        </w:rPr>
        <w:t>Señores</w:t>
      </w:r>
    </w:p>
    <w:p w14:paraId="74EB1ED6" w14:textId="0EFFA94D" w:rsidR="00CF3E80" w:rsidRPr="00CF3E80" w:rsidRDefault="00CF3E80" w:rsidP="00B46D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bookmarkStart w:id="1" w:name="_Hlk206754536"/>
      <w:r w:rsidRPr="00CF3E80">
        <w:rPr>
          <w:rFonts w:ascii="Times New Roman" w:hAnsi="Times New Roman" w:cs="Times New Roman"/>
          <w:sz w:val="24"/>
        </w:rPr>
        <w:t>Empresas Públicas de Medellín E.S.P.</w:t>
      </w:r>
    </w:p>
    <w:bookmarkEnd w:id="1"/>
    <w:p w14:paraId="7B0AF372" w14:textId="77777777" w:rsidR="00CF3E80" w:rsidRPr="00CF3E80" w:rsidRDefault="00CF3E80" w:rsidP="00B46D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F3E80">
        <w:rPr>
          <w:rFonts w:ascii="Times New Roman" w:hAnsi="Times New Roman" w:cs="Times New Roman"/>
          <w:sz w:val="24"/>
        </w:rPr>
        <w:t>Atención:</w:t>
      </w:r>
    </w:p>
    <w:p w14:paraId="6E2A586B" w14:textId="77777777" w:rsidR="00CF3E80" w:rsidRPr="00CF3E80" w:rsidRDefault="00CF3E80" w:rsidP="00B46D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F3E80">
        <w:rPr>
          <w:rFonts w:ascii="Times New Roman" w:hAnsi="Times New Roman" w:cs="Times New Roman"/>
          <w:sz w:val="24"/>
        </w:rPr>
        <w:t>Ciudad</w:t>
      </w:r>
    </w:p>
    <w:p w14:paraId="43503744" w14:textId="77777777" w:rsidR="00E16BC6" w:rsidRPr="00CF3E80" w:rsidRDefault="00E16BC6" w:rsidP="00B46D1B">
      <w:pPr>
        <w:tabs>
          <w:tab w:val="left" w:pos="720"/>
        </w:tabs>
        <w:jc w:val="both"/>
        <w:rPr>
          <w:rFonts w:ascii="Times New Roman" w:eastAsia="Arial" w:hAnsi="Times New Roman" w:cs="Times New Roman"/>
          <w:sz w:val="24"/>
        </w:rPr>
      </w:pPr>
    </w:p>
    <w:p w14:paraId="7764FB80" w14:textId="02A46116" w:rsidR="00E16BC6" w:rsidRPr="00CF3E80" w:rsidRDefault="00E16BC6" w:rsidP="00B46D1B">
      <w:pPr>
        <w:ind w:left="2694" w:firstLine="2409"/>
        <w:jc w:val="both"/>
        <w:rPr>
          <w:rFonts w:ascii="Times New Roman" w:eastAsia="Arial" w:hAnsi="Times New Roman" w:cs="Times New Roman"/>
          <w:b/>
          <w:sz w:val="24"/>
        </w:rPr>
      </w:pPr>
      <w:r w:rsidRPr="00CF3E80">
        <w:rPr>
          <w:rFonts w:ascii="Times New Roman" w:eastAsia="Arial" w:hAnsi="Times New Roman" w:cs="Times New Roman"/>
          <w:b/>
          <w:sz w:val="24"/>
        </w:rPr>
        <w:t xml:space="preserve">Ref.: </w:t>
      </w:r>
      <w:r w:rsidRPr="00CF3E80">
        <w:rPr>
          <w:rFonts w:ascii="Times New Roman" w:eastAsia="Arial" w:hAnsi="Times New Roman" w:cs="Times New Roman"/>
          <w:b/>
          <w:sz w:val="24"/>
        </w:rPr>
        <w:tab/>
      </w:r>
      <w:r w:rsidR="00CF3E80">
        <w:rPr>
          <w:rFonts w:ascii="Times New Roman" w:eastAsia="Arial" w:hAnsi="Times New Roman" w:cs="Times New Roman"/>
          <w:b/>
          <w:sz w:val="24"/>
        </w:rPr>
        <w:t>Comunicación de Desembolso</w:t>
      </w:r>
    </w:p>
    <w:p w14:paraId="7811487F" w14:textId="77777777" w:rsidR="00E16BC6" w:rsidRPr="00CF3E80" w:rsidRDefault="00E16BC6" w:rsidP="00B46D1B">
      <w:pPr>
        <w:tabs>
          <w:tab w:val="left" w:pos="720"/>
        </w:tabs>
        <w:ind w:hanging="720"/>
        <w:jc w:val="both"/>
        <w:rPr>
          <w:rFonts w:ascii="Times New Roman" w:eastAsia="Arial" w:hAnsi="Times New Roman" w:cs="Times New Roman"/>
          <w:sz w:val="24"/>
        </w:rPr>
      </w:pPr>
    </w:p>
    <w:p w14:paraId="4A1718A9" w14:textId="77777777" w:rsidR="00E16BC6" w:rsidRPr="00CF3E80" w:rsidRDefault="00E16BC6" w:rsidP="00B46D1B">
      <w:pPr>
        <w:jc w:val="both"/>
        <w:rPr>
          <w:rFonts w:ascii="Times New Roman" w:eastAsia="Arial" w:hAnsi="Times New Roman" w:cs="Times New Roman"/>
          <w:sz w:val="24"/>
        </w:rPr>
      </w:pPr>
    </w:p>
    <w:p w14:paraId="14CBF834" w14:textId="03AB60F7" w:rsidR="00CD46B5" w:rsidRPr="005B18AE" w:rsidRDefault="00EE6181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Por medio de la presente [</w:t>
      </w:r>
      <w:r w:rsidRPr="00EE6181">
        <w:rPr>
          <w:rFonts w:ascii="Times New Roman" w:eastAsia="Arial" w:hAnsi="Times New Roman" w:cs="Times New Roman"/>
          <w:i/>
          <w:sz w:val="24"/>
          <w:highlight w:val="lightGray"/>
        </w:rPr>
        <w:t>Nombre Entidad Financiadora</w:t>
      </w:r>
      <w:r w:rsidRPr="00CF3E80">
        <w:rPr>
          <w:rFonts w:ascii="Times New Roman" w:eastAsia="Arial" w:hAnsi="Times New Roman" w:cs="Times New Roman"/>
          <w:sz w:val="24"/>
        </w:rPr>
        <w:t>]</w:t>
      </w:r>
      <w:r w:rsidR="005B18AE">
        <w:rPr>
          <w:rFonts w:ascii="Times New Roman" w:eastAsia="Arial" w:hAnsi="Times New Roman" w:cs="Times New Roman"/>
          <w:sz w:val="24"/>
        </w:rPr>
        <w:t xml:space="preserve"> </w:t>
      </w:r>
      <w:r w:rsidR="005B18AE" w:rsidRPr="005B18AE">
        <w:rPr>
          <w:rFonts w:ascii="Times New Roman" w:hAnsi="Times New Roman" w:cs="Times New Roman"/>
          <w:sz w:val="24"/>
        </w:rPr>
        <w:t xml:space="preserve">identificada con NIT No. </w:t>
      </w:r>
      <w:r w:rsidR="005B18AE" w:rsidRPr="00CF3E80">
        <w:rPr>
          <w:rFonts w:ascii="Times New Roman" w:hAnsi="Times New Roman" w:cs="Times New Roman"/>
          <w:sz w:val="24"/>
        </w:rPr>
        <w:t>[</w:t>
      </w:r>
      <w:r w:rsidR="005B18AE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5B18AE" w:rsidRPr="00CF3E80">
        <w:rPr>
          <w:rFonts w:ascii="Times New Roman" w:hAnsi="Times New Roman" w:cs="Times New Roman"/>
          <w:sz w:val="24"/>
        </w:rPr>
        <w:t>]</w:t>
      </w:r>
      <w:r w:rsidR="005B18AE" w:rsidRPr="005B18AE">
        <w:rPr>
          <w:rFonts w:ascii="Times New Roman" w:hAnsi="Times New Roman" w:cs="Times New Roman"/>
          <w:sz w:val="24"/>
        </w:rPr>
        <w:t>, en su calidad de entidad financiera debidamente autorizada y regulada conforme a la legislación colombiana, se permite confirmar el compromiso de otorgamiento de un crédito a favor de</w:t>
      </w:r>
      <w:r w:rsidR="00CD46B5">
        <w:rPr>
          <w:rFonts w:ascii="Times New Roman" w:hAnsi="Times New Roman" w:cs="Times New Roman"/>
          <w:sz w:val="24"/>
        </w:rPr>
        <w:t xml:space="preserve"> </w:t>
      </w:r>
      <w:r w:rsidR="00CD46B5" w:rsidRPr="00CF3E80">
        <w:rPr>
          <w:rFonts w:ascii="Times New Roman" w:hAnsi="Times New Roman" w:cs="Times New Roman"/>
          <w:sz w:val="24"/>
        </w:rPr>
        <w:t>[</w:t>
      </w:r>
      <w:r w:rsidR="00CD46B5" w:rsidRPr="005B18AE">
        <w:rPr>
          <w:rFonts w:ascii="Times New Roman" w:hAnsi="Times New Roman" w:cs="Times New Roman"/>
          <w:sz w:val="24"/>
          <w:highlight w:val="lightGray"/>
        </w:rPr>
        <w:t>_</w:t>
      </w:r>
      <w:r w:rsidR="00CD46B5">
        <w:rPr>
          <w:rFonts w:ascii="Times New Roman" w:hAnsi="Times New Roman" w:cs="Times New Roman"/>
          <w:sz w:val="24"/>
          <w:highlight w:val="lightGray"/>
        </w:rPr>
        <w:t>______</w:t>
      </w:r>
      <w:r w:rsidR="00CD46B5" w:rsidRPr="005B18AE">
        <w:rPr>
          <w:rFonts w:ascii="Times New Roman" w:hAnsi="Times New Roman" w:cs="Times New Roman"/>
          <w:sz w:val="24"/>
          <w:highlight w:val="lightGray"/>
        </w:rPr>
        <w:t>___</w:t>
      </w:r>
      <w:r w:rsidR="00CD46B5" w:rsidRPr="00CF3E80">
        <w:rPr>
          <w:rFonts w:ascii="Times New Roman" w:hAnsi="Times New Roman" w:cs="Times New Roman"/>
          <w:sz w:val="24"/>
        </w:rPr>
        <w:t>]</w:t>
      </w:r>
      <w:r w:rsidR="00CD46B5" w:rsidRPr="005B18AE">
        <w:rPr>
          <w:rFonts w:ascii="Times New Roman" w:hAnsi="Times New Roman" w:cs="Times New Roman"/>
          <w:sz w:val="24"/>
        </w:rPr>
        <w:t>, identificado</w:t>
      </w:r>
      <w:r w:rsidR="00CD46B5">
        <w:rPr>
          <w:rFonts w:ascii="Times New Roman" w:hAnsi="Times New Roman" w:cs="Times New Roman"/>
          <w:sz w:val="24"/>
        </w:rPr>
        <w:t>(a)</w:t>
      </w:r>
      <w:r w:rsidR="00CD46B5" w:rsidRPr="005B18AE">
        <w:rPr>
          <w:rFonts w:ascii="Times New Roman" w:hAnsi="Times New Roman" w:cs="Times New Roman"/>
          <w:sz w:val="24"/>
        </w:rPr>
        <w:t xml:space="preserve"> con [</w:t>
      </w:r>
      <w:r w:rsidR="00CD46B5" w:rsidRPr="00CD46B5">
        <w:rPr>
          <w:rFonts w:ascii="Times New Roman" w:hAnsi="Times New Roman" w:cs="Times New Roman"/>
          <w:sz w:val="24"/>
          <w:highlight w:val="lightGray"/>
        </w:rPr>
        <w:t>CC/</w:t>
      </w:r>
      <w:r w:rsidR="000E47CA">
        <w:rPr>
          <w:rFonts w:ascii="Times New Roman" w:hAnsi="Times New Roman" w:cs="Times New Roman"/>
          <w:sz w:val="24"/>
          <w:highlight w:val="lightGray"/>
        </w:rPr>
        <w:t>CE/PASAPORTE/</w:t>
      </w:r>
      <w:r w:rsidR="00CD46B5" w:rsidRPr="00CD46B5">
        <w:rPr>
          <w:rFonts w:ascii="Times New Roman" w:hAnsi="Times New Roman" w:cs="Times New Roman"/>
          <w:sz w:val="24"/>
          <w:highlight w:val="lightGray"/>
        </w:rPr>
        <w:t>NIT</w:t>
      </w:r>
      <w:r w:rsidR="00CD46B5" w:rsidRPr="005B18AE">
        <w:rPr>
          <w:rFonts w:ascii="Times New Roman" w:hAnsi="Times New Roman" w:cs="Times New Roman"/>
          <w:sz w:val="24"/>
        </w:rPr>
        <w:t xml:space="preserve">] No. </w:t>
      </w:r>
      <w:r w:rsidR="00675850" w:rsidRPr="00CF3E80">
        <w:rPr>
          <w:rFonts w:ascii="Times New Roman" w:hAnsi="Times New Roman" w:cs="Times New Roman"/>
          <w:sz w:val="24"/>
        </w:rPr>
        <w:t>[</w:t>
      </w:r>
      <w:r w:rsidR="00675850" w:rsidRPr="005B18AE">
        <w:rPr>
          <w:rFonts w:ascii="Times New Roman" w:hAnsi="Times New Roman" w:cs="Times New Roman"/>
          <w:sz w:val="24"/>
          <w:highlight w:val="lightGray"/>
        </w:rPr>
        <w:t>_</w:t>
      </w:r>
      <w:r w:rsidR="00675850">
        <w:rPr>
          <w:rFonts w:ascii="Times New Roman" w:hAnsi="Times New Roman" w:cs="Times New Roman"/>
          <w:sz w:val="24"/>
          <w:highlight w:val="lightGray"/>
        </w:rPr>
        <w:t>______</w:t>
      </w:r>
      <w:r w:rsidR="00675850" w:rsidRPr="005B18AE">
        <w:rPr>
          <w:rFonts w:ascii="Times New Roman" w:hAnsi="Times New Roman" w:cs="Times New Roman"/>
          <w:sz w:val="24"/>
          <w:highlight w:val="lightGray"/>
        </w:rPr>
        <w:t>___</w:t>
      </w:r>
      <w:r w:rsidR="00675850" w:rsidRPr="00CF3E80">
        <w:rPr>
          <w:rFonts w:ascii="Times New Roman" w:hAnsi="Times New Roman" w:cs="Times New Roman"/>
          <w:sz w:val="24"/>
        </w:rPr>
        <w:t>]</w:t>
      </w:r>
      <w:r w:rsidR="00675850" w:rsidRPr="005B18AE">
        <w:rPr>
          <w:rFonts w:ascii="Times New Roman" w:hAnsi="Times New Roman" w:cs="Times New Roman"/>
          <w:sz w:val="24"/>
        </w:rPr>
        <w:t xml:space="preserve">, </w:t>
      </w:r>
      <w:r w:rsidR="00CD46B5" w:rsidRPr="005B18AE">
        <w:rPr>
          <w:rFonts w:ascii="Times New Roman" w:hAnsi="Times New Roman" w:cs="Times New Roman"/>
          <w:sz w:val="24"/>
        </w:rPr>
        <w:t>(en adelante, el “</w:t>
      </w:r>
      <w:r w:rsidR="00CD46B5" w:rsidRPr="00CD46B5">
        <w:rPr>
          <w:rFonts w:ascii="Times New Roman" w:hAnsi="Times New Roman" w:cs="Times New Roman"/>
          <w:sz w:val="24"/>
          <w:u w:val="single"/>
        </w:rPr>
        <w:t>Cliente</w:t>
      </w:r>
      <w:r w:rsidR="00CD46B5" w:rsidRPr="005B18AE">
        <w:rPr>
          <w:rFonts w:ascii="Times New Roman" w:hAnsi="Times New Roman" w:cs="Times New Roman"/>
          <w:sz w:val="24"/>
        </w:rPr>
        <w:t xml:space="preserve">”), en atención a la solicitud presentada por el mismo, cuyo objeto es la adquisición de Acciones en desarrollo de la Primera Etapa del Programa de Enajenación de las Acciones que </w:t>
      </w:r>
      <w:r w:rsidR="0026150E" w:rsidRPr="0026150E">
        <w:rPr>
          <w:rFonts w:ascii="Times New Roman" w:hAnsi="Times New Roman" w:cs="Times New Roman"/>
          <w:sz w:val="24"/>
        </w:rPr>
        <w:t xml:space="preserve">Empresas Públicas </w:t>
      </w:r>
      <w:r w:rsidR="0026150E">
        <w:rPr>
          <w:rFonts w:ascii="Times New Roman" w:hAnsi="Times New Roman" w:cs="Times New Roman"/>
          <w:sz w:val="24"/>
        </w:rPr>
        <w:t>d</w:t>
      </w:r>
      <w:r w:rsidR="0026150E" w:rsidRPr="0026150E">
        <w:rPr>
          <w:rFonts w:ascii="Times New Roman" w:hAnsi="Times New Roman" w:cs="Times New Roman"/>
          <w:sz w:val="24"/>
        </w:rPr>
        <w:t xml:space="preserve">e Medellín E.S.P. </w:t>
      </w:r>
      <w:r w:rsidR="00CD46B5" w:rsidRPr="005B18AE">
        <w:rPr>
          <w:rFonts w:ascii="Times New Roman" w:hAnsi="Times New Roman" w:cs="Times New Roman"/>
          <w:sz w:val="24"/>
        </w:rPr>
        <w:t xml:space="preserve">posee en </w:t>
      </w:r>
      <w:r w:rsidR="0026150E" w:rsidRPr="0026150E">
        <w:rPr>
          <w:rFonts w:ascii="Times New Roman" w:hAnsi="Times New Roman" w:cs="Times New Roman"/>
          <w:sz w:val="24"/>
        </w:rPr>
        <w:t>UNE EPM Telecomunicaciones S.A</w:t>
      </w:r>
      <w:r w:rsidR="00CD46B5" w:rsidRPr="005B18AE">
        <w:rPr>
          <w:rFonts w:ascii="Times New Roman" w:hAnsi="Times New Roman" w:cs="Times New Roman"/>
          <w:sz w:val="24"/>
        </w:rPr>
        <w:t>, conforme a lo dispuesto en la Ley 226 de 1995 y el Reglamento de Enajenación</w:t>
      </w:r>
      <w:r w:rsidR="00140893">
        <w:rPr>
          <w:rFonts w:ascii="Times New Roman" w:hAnsi="Times New Roman" w:cs="Times New Roman"/>
          <w:sz w:val="24"/>
        </w:rPr>
        <w:t xml:space="preserve"> de la Primera Etapa</w:t>
      </w:r>
      <w:r w:rsidR="00CD46B5" w:rsidRPr="005B18AE">
        <w:rPr>
          <w:rFonts w:ascii="Times New Roman" w:hAnsi="Times New Roman" w:cs="Times New Roman"/>
          <w:sz w:val="24"/>
        </w:rPr>
        <w:t>.</w:t>
      </w:r>
    </w:p>
    <w:p w14:paraId="0E96E7C9" w14:textId="77777777" w:rsidR="00EE6181" w:rsidRDefault="00EE6181" w:rsidP="00B46D1B">
      <w:pPr>
        <w:jc w:val="both"/>
        <w:rPr>
          <w:rFonts w:ascii="Times New Roman" w:eastAsia="Arial" w:hAnsi="Times New Roman" w:cs="Times New Roman"/>
          <w:sz w:val="24"/>
        </w:rPr>
      </w:pPr>
    </w:p>
    <w:p w14:paraId="0D5AB71D" w14:textId="76D09A0B" w:rsidR="00B577A0" w:rsidRPr="00C90CDF" w:rsidRDefault="00B577A0" w:rsidP="00B46D1B">
      <w:pPr>
        <w:pStyle w:val="Prrafodelista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C90CDF">
        <w:rPr>
          <w:rFonts w:ascii="Times New Roman" w:eastAsia="Arial" w:hAnsi="Times New Roman" w:cs="Times New Roman"/>
          <w:b/>
          <w:bCs/>
          <w:sz w:val="24"/>
        </w:rPr>
        <w:t>Compromiso de Desembolso</w:t>
      </w:r>
      <w:r w:rsidR="00C90CDF" w:rsidRPr="00C90CDF">
        <w:rPr>
          <w:rFonts w:ascii="Times New Roman" w:eastAsia="Arial" w:hAnsi="Times New Roman" w:cs="Times New Roman"/>
          <w:sz w:val="24"/>
        </w:rPr>
        <w:t>.</w:t>
      </w:r>
      <w:r w:rsidRPr="00C90CDF">
        <w:rPr>
          <w:rFonts w:ascii="Times New Roman" w:eastAsia="Arial" w:hAnsi="Times New Roman" w:cs="Times New Roman"/>
          <w:sz w:val="24"/>
        </w:rPr>
        <w:t xml:space="preserve"> </w:t>
      </w:r>
      <w:r w:rsidR="00C90CDF">
        <w:rPr>
          <w:rFonts w:ascii="Times New Roman" w:eastAsia="Arial" w:hAnsi="Times New Roman" w:cs="Times New Roman"/>
          <w:sz w:val="24"/>
        </w:rPr>
        <w:t>[</w:t>
      </w:r>
      <w:r w:rsidR="00C90CDF" w:rsidRPr="00EE6181">
        <w:rPr>
          <w:rFonts w:ascii="Times New Roman" w:eastAsia="Arial" w:hAnsi="Times New Roman" w:cs="Times New Roman"/>
          <w:i/>
          <w:sz w:val="24"/>
          <w:highlight w:val="lightGray"/>
        </w:rPr>
        <w:t>Nombre Entidad Financiadora</w:t>
      </w:r>
      <w:r w:rsidR="00C90CDF" w:rsidRPr="00CF3E80">
        <w:rPr>
          <w:rFonts w:ascii="Times New Roman" w:eastAsia="Arial" w:hAnsi="Times New Roman" w:cs="Times New Roman"/>
          <w:sz w:val="24"/>
        </w:rPr>
        <w:t>]</w:t>
      </w:r>
      <w:r w:rsidR="00C90CDF">
        <w:rPr>
          <w:rFonts w:ascii="Times New Roman" w:eastAsia="Arial" w:hAnsi="Times New Roman" w:cs="Times New Roman"/>
          <w:sz w:val="24"/>
        </w:rPr>
        <w:t xml:space="preserve"> </w:t>
      </w:r>
      <w:r w:rsidRPr="00C90CDF">
        <w:rPr>
          <w:rFonts w:ascii="Times New Roman" w:eastAsia="Arial" w:hAnsi="Times New Roman" w:cs="Times New Roman"/>
          <w:sz w:val="24"/>
        </w:rPr>
        <w:t>se compromete a</w:t>
      </w:r>
      <w:r w:rsidR="00E3432C">
        <w:rPr>
          <w:rFonts w:ascii="Times New Roman" w:eastAsia="Arial" w:hAnsi="Times New Roman" w:cs="Times New Roman"/>
          <w:sz w:val="24"/>
        </w:rPr>
        <w:t xml:space="preserve"> entre</w:t>
      </w:r>
      <w:r w:rsidR="000A3BC3">
        <w:rPr>
          <w:rFonts w:ascii="Times New Roman" w:eastAsia="Arial" w:hAnsi="Times New Roman" w:cs="Times New Roman"/>
          <w:sz w:val="24"/>
        </w:rPr>
        <w:t xml:space="preserve">gar al Aceptante un cheque girado </w:t>
      </w:r>
      <w:r w:rsidR="00E679D5" w:rsidRPr="00E679D5">
        <w:rPr>
          <w:rFonts w:ascii="Times New Roman" w:eastAsia="Arial" w:hAnsi="Times New Roman" w:cs="Times New Roman"/>
          <w:sz w:val="24"/>
        </w:rPr>
        <w:t xml:space="preserve">a nombre de </w:t>
      </w:r>
      <w:r w:rsidR="00595B60" w:rsidRPr="00E679D5">
        <w:rPr>
          <w:rFonts w:ascii="Times New Roman" w:eastAsia="Arial" w:hAnsi="Times New Roman" w:cs="Times New Roman"/>
          <w:sz w:val="24"/>
        </w:rPr>
        <w:t>EMPRESAS PÚBLICAS DE MEDELLÍN</w:t>
      </w:r>
      <w:r w:rsidR="00E679D5" w:rsidRPr="00E679D5">
        <w:rPr>
          <w:rFonts w:ascii="Times New Roman" w:eastAsia="Arial" w:hAnsi="Times New Roman" w:cs="Times New Roman"/>
          <w:sz w:val="24"/>
        </w:rPr>
        <w:t xml:space="preserve"> E.S.P.</w:t>
      </w:r>
      <w:r w:rsidR="00595B60">
        <w:rPr>
          <w:rFonts w:ascii="Times New Roman" w:eastAsia="Arial" w:hAnsi="Times New Roman" w:cs="Times New Roman"/>
          <w:sz w:val="24"/>
        </w:rPr>
        <w:t xml:space="preserve"> </w:t>
      </w:r>
      <w:r w:rsidR="00595B60" w:rsidRPr="00595B60">
        <w:rPr>
          <w:rFonts w:ascii="Times New Roman" w:eastAsia="Arial" w:hAnsi="Times New Roman" w:cs="Times New Roman"/>
          <w:sz w:val="24"/>
        </w:rPr>
        <w:t>NIT 890.904.996-1</w:t>
      </w:r>
      <w:r w:rsidR="00E679D5" w:rsidRPr="00E679D5">
        <w:rPr>
          <w:rFonts w:ascii="Times New Roman" w:eastAsia="Arial" w:hAnsi="Times New Roman" w:cs="Times New Roman"/>
          <w:sz w:val="24"/>
        </w:rPr>
        <w:t>,</w:t>
      </w:r>
      <w:r w:rsidRPr="00C90CDF">
        <w:rPr>
          <w:rFonts w:ascii="Times New Roman" w:eastAsia="Arial" w:hAnsi="Times New Roman" w:cs="Times New Roman"/>
          <w:sz w:val="24"/>
        </w:rPr>
        <w:t xml:space="preserve"> </w:t>
      </w:r>
      <w:r w:rsidR="0080401B">
        <w:rPr>
          <w:rFonts w:ascii="Times New Roman" w:eastAsia="Arial" w:hAnsi="Times New Roman" w:cs="Times New Roman"/>
          <w:sz w:val="24"/>
        </w:rPr>
        <w:t xml:space="preserve">por </w:t>
      </w:r>
      <w:r w:rsidRPr="00C90CDF">
        <w:rPr>
          <w:rFonts w:ascii="Times New Roman" w:eastAsia="Arial" w:hAnsi="Times New Roman" w:cs="Times New Roman"/>
          <w:sz w:val="24"/>
        </w:rPr>
        <w:t>la suma de [</w:t>
      </w:r>
      <w:r w:rsidR="00E679D5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E679D5" w:rsidRPr="00CF3E80">
        <w:rPr>
          <w:rFonts w:ascii="Times New Roman" w:hAnsi="Times New Roman" w:cs="Times New Roman"/>
          <w:sz w:val="24"/>
        </w:rPr>
        <w:t>]</w:t>
      </w:r>
      <w:r w:rsidR="00E679D5" w:rsidRPr="005B18AE">
        <w:rPr>
          <w:rFonts w:ascii="Times New Roman" w:hAnsi="Times New Roman" w:cs="Times New Roman"/>
          <w:sz w:val="24"/>
        </w:rPr>
        <w:t xml:space="preserve">, </w:t>
      </w:r>
      <w:r w:rsidRPr="00C90CDF">
        <w:rPr>
          <w:rFonts w:ascii="Times New Roman" w:eastAsia="Arial" w:hAnsi="Times New Roman" w:cs="Times New Roman"/>
          <w:sz w:val="24"/>
        </w:rPr>
        <w:t>(</w:t>
      </w:r>
      <w:r w:rsidR="00E679D5">
        <w:rPr>
          <w:rFonts w:ascii="Times New Roman" w:eastAsia="Arial" w:hAnsi="Times New Roman" w:cs="Times New Roman"/>
          <w:sz w:val="24"/>
        </w:rPr>
        <w:t>COP</w:t>
      </w:r>
      <w:r w:rsidRPr="00C90CDF">
        <w:rPr>
          <w:rFonts w:ascii="Times New Roman" w:eastAsia="Arial" w:hAnsi="Times New Roman" w:cs="Times New Roman"/>
          <w:sz w:val="24"/>
        </w:rPr>
        <w:t>$</w:t>
      </w:r>
      <w:r w:rsidRPr="00E679D5">
        <w:rPr>
          <w:rFonts w:ascii="Times New Roman" w:eastAsia="Arial" w:hAnsi="Times New Roman" w:cs="Times New Roman"/>
          <w:sz w:val="24"/>
          <w:highlight w:val="lightGray"/>
        </w:rPr>
        <w:t>_____________</w:t>
      </w:r>
      <w:r w:rsidRPr="00C90CDF">
        <w:rPr>
          <w:rFonts w:ascii="Times New Roman" w:eastAsia="Arial" w:hAnsi="Times New Roman" w:cs="Times New Roman"/>
          <w:sz w:val="24"/>
        </w:rPr>
        <w:t xml:space="preserve">), </w:t>
      </w:r>
      <w:r w:rsidR="003F0AA5">
        <w:rPr>
          <w:rFonts w:ascii="Times New Roman" w:eastAsia="Arial" w:hAnsi="Times New Roman" w:cs="Times New Roman"/>
          <w:sz w:val="24"/>
        </w:rPr>
        <w:t xml:space="preserve">para que el Aceptante realice el pago </w:t>
      </w:r>
      <w:r w:rsidR="005B450E">
        <w:rPr>
          <w:rFonts w:ascii="Times New Roman" w:eastAsia="Arial" w:hAnsi="Times New Roman" w:cs="Times New Roman"/>
          <w:sz w:val="24"/>
        </w:rPr>
        <w:t xml:space="preserve">en los términos </w:t>
      </w:r>
      <w:r w:rsidR="00164AA9">
        <w:rPr>
          <w:rFonts w:ascii="Times New Roman" w:eastAsia="Arial" w:hAnsi="Times New Roman" w:cs="Times New Roman"/>
          <w:sz w:val="24"/>
        </w:rPr>
        <w:t xml:space="preserve">establecidos por </w:t>
      </w:r>
      <w:r w:rsidR="00164AA9" w:rsidRPr="00164AA9">
        <w:rPr>
          <w:rFonts w:ascii="Times New Roman" w:eastAsia="Arial" w:hAnsi="Times New Roman" w:cs="Times New Roman"/>
          <w:sz w:val="24"/>
        </w:rPr>
        <w:t>Empresas Públicas de Medellín E.S.P</w:t>
      </w:r>
      <w:r w:rsidR="00164AA9">
        <w:rPr>
          <w:rFonts w:ascii="Times New Roman" w:eastAsia="Arial" w:hAnsi="Times New Roman" w:cs="Times New Roman"/>
          <w:sz w:val="24"/>
        </w:rPr>
        <w:t>., en el</w:t>
      </w:r>
      <w:r w:rsidR="0045380E">
        <w:rPr>
          <w:rFonts w:ascii="Times New Roman" w:eastAsia="Arial" w:hAnsi="Times New Roman" w:cs="Times New Roman"/>
          <w:sz w:val="24"/>
        </w:rPr>
        <w:t xml:space="preserve"> R</w:t>
      </w:r>
      <w:r w:rsidR="005B450E">
        <w:rPr>
          <w:rFonts w:ascii="Times New Roman" w:eastAsia="Arial" w:hAnsi="Times New Roman" w:cs="Times New Roman"/>
          <w:sz w:val="24"/>
        </w:rPr>
        <w:t xml:space="preserve">eglamento de </w:t>
      </w:r>
      <w:r w:rsidR="0045380E">
        <w:rPr>
          <w:rFonts w:ascii="Times New Roman" w:eastAsia="Arial" w:hAnsi="Times New Roman" w:cs="Times New Roman"/>
          <w:sz w:val="24"/>
        </w:rPr>
        <w:t>Enajenación</w:t>
      </w:r>
      <w:r w:rsidR="00140893">
        <w:rPr>
          <w:rFonts w:ascii="Times New Roman" w:eastAsia="Arial" w:hAnsi="Times New Roman" w:cs="Times New Roman"/>
          <w:sz w:val="24"/>
        </w:rPr>
        <w:t xml:space="preserve"> </w:t>
      </w:r>
      <w:r w:rsidR="00140893">
        <w:rPr>
          <w:rFonts w:ascii="Times New Roman" w:hAnsi="Times New Roman" w:cs="Times New Roman"/>
          <w:sz w:val="24"/>
        </w:rPr>
        <w:t>de la Primera Etapa</w:t>
      </w:r>
      <w:r w:rsidRPr="00C90CDF">
        <w:rPr>
          <w:rFonts w:ascii="Times New Roman" w:eastAsia="Arial" w:hAnsi="Times New Roman" w:cs="Times New Roman"/>
          <w:sz w:val="24"/>
        </w:rPr>
        <w:t>.</w:t>
      </w:r>
    </w:p>
    <w:p w14:paraId="6C2F9193" w14:textId="77777777" w:rsidR="00B577A0" w:rsidRPr="00846BE5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lang w:val="es-CO"/>
        </w:rPr>
      </w:pPr>
    </w:p>
    <w:p w14:paraId="77F09D86" w14:textId="678CD201" w:rsidR="00B577A0" w:rsidRPr="005B18AE" w:rsidRDefault="00B577A0" w:rsidP="00B46D1B">
      <w:pPr>
        <w:pStyle w:val="Prrafodelista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314B2">
        <w:rPr>
          <w:rFonts w:ascii="Times New Roman" w:hAnsi="Times New Roman" w:cs="Times New Roman"/>
          <w:b/>
          <w:bCs/>
          <w:sz w:val="24"/>
        </w:rPr>
        <w:t>Condiciones de Desembolso</w:t>
      </w:r>
      <w:r w:rsidR="007314B2">
        <w:rPr>
          <w:rFonts w:ascii="Times New Roman" w:hAnsi="Times New Roman" w:cs="Times New Roman"/>
          <w:sz w:val="24"/>
        </w:rPr>
        <w:t>.</w:t>
      </w:r>
      <w:r w:rsidRPr="005B18AE">
        <w:rPr>
          <w:rFonts w:ascii="Times New Roman" w:hAnsi="Times New Roman" w:cs="Times New Roman"/>
          <w:sz w:val="24"/>
        </w:rPr>
        <w:t xml:space="preserve"> El desembolso de los recursos estará sujeto a la notificación previa y formal </w:t>
      </w:r>
      <w:r w:rsidR="00A67CEB" w:rsidRPr="00C90CDF">
        <w:rPr>
          <w:rFonts w:ascii="Times New Roman" w:eastAsia="Arial" w:hAnsi="Times New Roman" w:cs="Times New Roman"/>
          <w:sz w:val="24"/>
        </w:rPr>
        <w:t xml:space="preserve">de la Comunicación de Adjudicación </w:t>
      </w:r>
      <w:r w:rsidR="00A67CEB">
        <w:rPr>
          <w:rFonts w:ascii="Times New Roman" w:eastAsia="Arial" w:hAnsi="Times New Roman" w:cs="Times New Roman"/>
          <w:sz w:val="24"/>
        </w:rPr>
        <w:t xml:space="preserve">de la Primera Etapa </w:t>
      </w:r>
      <w:r w:rsidR="00A67CEB" w:rsidRPr="00C90CDF">
        <w:rPr>
          <w:rFonts w:ascii="Times New Roman" w:eastAsia="Arial" w:hAnsi="Times New Roman" w:cs="Times New Roman"/>
          <w:sz w:val="24"/>
        </w:rPr>
        <w:t>por parte de la Entidad Receptora de Aceptaciones</w:t>
      </w:r>
      <w:r w:rsidRPr="005B18AE">
        <w:rPr>
          <w:rFonts w:ascii="Times New Roman" w:hAnsi="Times New Roman" w:cs="Times New Roman"/>
          <w:sz w:val="24"/>
        </w:rPr>
        <w:t xml:space="preserve">. </w:t>
      </w:r>
    </w:p>
    <w:p w14:paraId="64D817E3" w14:textId="77777777" w:rsidR="00B577A0" w:rsidRPr="005B18AE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14:paraId="38B199BF" w14:textId="77777777" w:rsidR="009079B7" w:rsidRDefault="00B577A0" w:rsidP="00B46D1B">
      <w:pPr>
        <w:pStyle w:val="Prrafodelista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079B7">
        <w:rPr>
          <w:rFonts w:ascii="Times New Roman" w:hAnsi="Times New Roman" w:cs="Times New Roman"/>
          <w:b/>
          <w:bCs/>
          <w:sz w:val="24"/>
        </w:rPr>
        <w:t>Condiciones del Crédito</w:t>
      </w:r>
      <w:r w:rsidR="009079B7" w:rsidRPr="009079B7">
        <w:rPr>
          <w:rFonts w:ascii="Times New Roman" w:hAnsi="Times New Roman" w:cs="Times New Roman"/>
          <w:sz w:val="24"/>
        </w:rPr>
        <w:t>.</w:t>
      </w:r>
      <w:r w:rsidRPr="009079B7">
        <w:rPr>
          <w:rFonts w:ascii="Times New Roman" w:hAnsi="Times New Roman" w:cs="Times New Roman"/>
          <w:sz w:val="24"/>
        </w:rPr>
        <w:t xml:space="preserve"> El crédito otorgado se regirá por las siguientes condiciones esenciales:</w:t>
      </w:r>
    </w:p>
    <w:p w14:paraId="10640649" w14:textId="77777777" w:rsidR="009079B7" w:rsidRPr="009079B7" w:rsidRDefault="009079B7" w:rsidP="00B46D1B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571BAAF" w14:textId="40810C4F" w:rsidR="00B577A0" w:rsidRPr="009079B7" w:rsidRDefault="00B577A0" w:rsidP="00B46D1B">
      <w:pPr>
        <w:pStyle w:val="Prrafodelista"/>
        <w:numPr>
          <w:ilvl w:val="1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079B7">
        <w:rPr>
          <w:rFonts w:ascii="Times New Roman" w:hAnsi="Times New Roman" w:cs="Times New Roman"/>
          <w:sz w:val="24"/>
        </w:rPr>
        <w:t xml:space="preserve">Plazo del Crédito: </w:t>
      </w:r>
      <w:r w:rsidR="00B46D1B" w:rsidRPr="00CF3E80">
        <w:rPr>
          <w:rFonts w:ascii="Times New Roman" w:hAnsi="Times New Roman" w:cs="Times New Roman"/>
          <w:sz w:val="24"/>
        </w:rPr>
        <w:t>[</w:t>
      </w:r>
      <w:r w:rsidR="00B46D1B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B46D1B" w:rsidRPr="00CF3E80">
        <w:rPr>
          <w:rFonts w:ascii="Times New Roman" w:hAnsi="Times New Roman" w:cs="Times New Roman"/>
          <w:sz w:val="24"/>
        </w:rPr>
        <w:t>]</w:t>
      </w:r>
    </w:p>
    <w:p w14:paraId="07A98617" w14:textId="7DE06ADC" w:rsidR="00B577A0" w:rsidRPr="005B18AE" w:rsidRDefault="00B577A0" w:rsidP="00B46D1B">
      <w:pPr>
        <w:pStyle w:val="Prrafodelista"/>
        <w:numPr>
          <w:ilvl w:val="1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18AE">
        <w:rPr>
          <w:rFonts w:ascii="Times New Roman" w:hAnsi="Times New Roman" w:cs="Times New Roman"/>
          <w:sz w:val="24"/>
        </w:rPr>
        <w:t xml:space="preserve">Tasa de Interés Efectiva Anual: </w:t>
      </w:r>
      <w:r w:rsidR="00B46D1B" w:rsidRPr="00CF3E80">
        <w:rPr>
          <w:rFonts w:ascii="Times New Roman" w:hAnsi="Times New Roman" w:cs="Times New Roman"/>
          <w:sz w:val="24"/>
        </w:rPr>
        <w:t>[</w:t>
      </w:r>
      <w:r w:rsidR="00B46D1B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B46D1B" w:rsidRPr="00CF3E80">
        <w:rPr>
          <w:rFonts w:ascii="Times New Roman" w:hAnsi="Times New Roman" w:cs="Times New Roman"/>
          <w:sz w:val="24"/>
        </w:rPr>
        <w:t>]</w:t>
      </w:r>
    </w:p>
    <w:p w14:paraId="7A12153F" w14:textId="24F8D0C3" w:rsidR="00B577A0" w:rsidRPr="005B18AE" w:rsidRDefault="00B577A0" w:rsidP="00B46D1B">
      <w:pPr>
        <w:pStyle w:val="Prrafodelista"/>
        <w:numPr>
          <w:ilvl w:val="1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18AE">
        <w:rPr>
          <w:rFonts w:ascii="Times New Roman" w:hAnsi="Times New Roman" w:cs="Times New Roman"/>
          <w:sz w:val="24"/>
        </w:rPr>
        <w:t xml:space="preserve">Tasa de Interés Nominal: </w:t>
      </w:r>
      <w:r w:rsidR="00B46D1B" w:rsidRPr="00CF3E80">
        <w:rPr>
          <w:rFonts w:ascii="Times New Roman" w:hAnsi="Times New Roman" w:cs="Times New Roman"/>
          <w:sz w:val="24"/>
        </w:rPr>
        <w:t>[</w:t>
      </w:r>
      <w:r w:rsidR="00B46D1B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B46D1B" w:rsidRPr="00CF3E80">
        <w:rPr>
          <w:rFonts w:ascii="Times New Roman" w:hAnsi="Times New Roman" w:cs="Times New Roman"/>
          <w:sz w:val="24"/>
        </w:rPr>
        <w:t>]</w:t>
      </w:r>
    </w:p>
    <w:p w14:paraId="25461BCB" w14:textId="2C360554" w:rsidR="00B577A0" w:rsidRPr="005B18AE" w:rsidRDefault="00B577A0" w:rsidP="00B46D1B">
      <w:pPr>
        <w:pStyle w:val="Prrafodelista"/>
        <w:numPr>
          <w:ilvl w:val="1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18AE">
        <w:rPr>
          <w:rFonts w:ascii="Times New Roman" w:hAnsi="Times New Roman" w:cs="Times New Roman"/>
          <w:sz w:val="24"/>
        </w:rPr>
        <w:t>Tasa de Interés Moratoria: La máxima permitida legalmente al momento de la mora, sin superar la tasa de usura publicada por la Superintendencia Financiera de Colombia.</w:t>
      </w:r>
    </w:p>
    <w:p w14:paraId="7EEB104A" w14:textId="77777777" w:rsidR="009079B7" w:rsidRDefault="00B577A0" w:rsidP="00B46D1B">
      <w:pPr>
        <w:pStyle w:val="Prrafodelista"/>
        <w:numPr>
          <w:ilvl w:val="1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18AE">
        <w:rPr>
          <w:rFonts w:ascii="Times New Roman" w:hAnsi="Times New Roman" w:cs="Times New Roman"/>
          <w:sz w:val="24"/>
        </w:rPr>
        <w:t>Forma de Pago:</w:t>
      </w:r>
    </w:p>
    <w:p w14:paraId="52997B42" w14:textId="353122FD" w:rsidR="009079B7" w:rsidRDefault="00B577A0" w:rsidP="00B46D1B">
      <w:pPr>
        <w:pStyle w:val="Prrafodelista"/>
        <w:numPr>
          <w:ilvl w:val="2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079B7">
        <w:rPr>
          <w:rFonts w:ascii="Times New Roman" w:hAnsi="Times New Roman" w:cs="Times New Roman"/>
          <w:sz w:val="24"/>
        </w:rPr>
        <w:t xml:space="preserve">Capital: </w:t>
      </w:r>
      <w:r w:rsidR="00B46D1B" w:rsidRPr="00CF3E80">
        <w:rPr>
          <w:rFonts w:ascii="Times New Roman" w:hAnsi="Times New Roman" w:cs="Times New Roman"/>
          <w:sz w:val="24"/>
        </w:rPr>
        <w:t>[</w:t>
      </w:r>
      <w:r w:rsidR="00B46D1B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B46D1B" w:rsidRPr="00CF3E80">
        <w:rPr>
          <w:rFonts w:ascii="Times New Roman" w:hAnsi="Times New Roman" w:cs="Times New Roman"/>
          <w:sz w:val="24"/>
        </w:rPr>
        <w:t>]</w:t>
      </w:r>
    </w:p>
    <w:p w14:paraId="6A091E61" w14:textId="469A8E4B" w:rsidR="00B577A0" w:rsidRPr="00B46D1B" w:rsidRDefault="00B577A0" w:rsidP="00B46D1B">
      <w:pPr>
        <w:pStyle w:val="Prrafodelista"/>
        <w:numPr>
          <w:ilvl w:val="2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079B7">
        <w:rPr>
          <w:rFonts w:ascii="Times New Roman" w:hAnsi="Times New Roman" w:cs="Times New Roman"/>
          <w:sz w:val="24"/>
        </w:rPr>
        <w:t xml:space="preserve">Intereses: </w:t>
      </w:r>
      <w:r w:rsidR="00B46D1B" w:rsidRPr="00CF3E80">
        <w:rPr>
          <w:rFonts w:ascii="Times New Roman" w:hAnsi="Times New Roman" w:cs="Times New Roman"/>
          <w:sz w:val="24"/>
        </w:rPr>
        <w:t>[</w:t>
      </w:r>
      <w:r w:rsidR="00B46D1B" w:rsidRPr="005B18AE">
        <w:rPr>
          <w:rFonts w:ascii="Times New Roman" w:hAnsi="Times New Roman" w:cs="Times New Roman"/>
          <w:sz w:val="24"/>
          <w:highlight w:val="lightGray"/>
        </w:rPr>
        <w:t>____</w:t>
      </w:r>
      <w:r w:rsidR="00B46D1B" w:rsidRPr="00CF3E80">
        <w:rPr>
          <w:rFonts w:ascii="Times New Roman" w:hAnsi="Times New Roman" w:cs="Times New Roman"/>
          <w:sz w:val="24"/>
        </w:rPr>
        <w:t>]</w:t>
      </w:r>
    </w:p>
    <w:p w14:paraId="66F7B1A1" w14:textId="77777777" w:rsidR="00B46D1B" w:rsidRDefault="00B46D1B" w:rsidP="00B46D1B">
      <w:pPr>
        <w:pStyle w:val="Prrafodelista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ADF70F0" w14:textId="7F925C2E" w:rsidR="00B577A0" w:rsidRPr="00B46D1B" w:rsidRDefault="00B577A0" w:rsidP="00B46D1B">
      <w:pPr>
        <w:pStyle w:val="Prrafodelista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46D1B">
        <w:rPr>
          <w:rFonts w:ascii="Times New Roman" w:hAnsi="Times New Roman" w:cs="Times New Roman"/>
          <w:b/>
          <w:bCs/>
          <w:sz w:val="24"/>
        </w:rPr>
        <w:lastRenderedPageBreak/>
        <w:t>Cumplimiento de la Ley 226 de 1995 y del Reglamento de Enajenación</w:t>
      </w:r>
      <w:r w:rsidR="00B46D1B" w:rsidRPr="00B46D1B">
        <w:rPr>
          <w:rFonts w:ascii="Times New Roman" w:hAnsi="Times New Roman" w:cs="Times New Roman"/>
          <w:b/>
          <w:bCs/>
          <w:sz w:val="24"/>
        </w:rPr>
        <w:t xml:space="preserve"> de la Primera Etapa</w:t>
      </w:r>
      <w:r w:rsidR="00B46D1B" w:rsidRPr="00B46D1B">
        <w:rPr>
          <w:rFonts w:ascii="Times New Roman" w:hAnsi="Times New Roman" w:cs="Times New Roman"/>
          <w:sz w:val="24"/>
        </w:rPr>
        <w:t>.</w:t>
      </w:r>
      <w:r w:rsidRPr="00B46D1B">
        <w:rPr>
          <w:rFonts w:ascii="Times New Roman" w:hAnsi="Times New Roman" w:cs="Times New Roman"/>
          <w:sz w:val="24"/>
        </w:rPr>
        <w:t xml:space="preserve"> </w:t>
      </w:r>
      <w:r w:rsidR="00B46D1B">
        <w:rPr>
          <w:rFonts w:ascii="Times New Roman" w:eastAsia="Arial" w:hAnsi="Times New Roman" w:cs="Times New Roman"/>
          <w:sz w:val="24"/>
        </w:rPr>
        <w:t>[</w:t>
      </w:r>
      <w:r w:rsidR="00B46D1B" w:rsidRPr="00EE6181">
        <w:rPr>
          <w:rFonts w:ascii="Times New Roman" w:eastAsia="Arial" w:hAnsi="Times New Roman" w:cs="Times New Roman"/>
          <w:i/>
          <w:sz w:val="24"/>
          <w:highlight w:val="lightGray"/>
        </w:rPr>
        <w:t>Nombre Entidad Financiadora</w:t>
      </w:r>
      <w:r w:rsidR="00B46D1B" w:rsidRPr="00CF3E80">
        <w:rPr>
          <w:rFonts w:ascii="Times New Roman" w:eastAsia="Arial" w:hAnsi="Times New Roman" w:cs="Times New Roman"/>
          <w:sz w:val="24"/>
        </w:rPr>
        <w:t>]</w:t>
      </w:r>
      <w:r w:rsidR="00B46D1B">
        <w:rPr>
          <w:rFonts w:ascii="Times New Roman" w:eastAsia="Arial" w:hAnsi="Times New Roman" w:cs="Times New Roman"/>
          <w:sz w:val="24"/>
        </w:rPr>
        <w:t xml:space="preserve"> </w:t>
      </w:r>
      <w:r w:rsidRPr="00B46D1B">
        <w:rPr>
          <w:rFonts w:ascii="Times New Roman" w:hAnsi="Times New Roman" w:cs="Times New Roman"/>
          <w:sz w:val="24"/>
        </w:rPr>
        <w:t xml:space="preserve">confirma y acepta que el crédito aquí </w:t>
      </w:r>
      <w:r w:rsidR="001F0E30">
        <w:rPr>
          <w:rFonts w:ascii="Times New Roman" w:hAnsi="Times New Roman" w:cs="Times New Roman"/>
          <w:sz w:val="24"/>
        </w:rPr>
        <w:t>referido</w:t>
      </w:r>
      <w:r w:rsidRPr="00B46D1B">
        <w:rPr>
          <w:rFonts w:ascii="Times New Roman" w:hAnsi="Times New Roman" w:cs="Times New Roman"/>
          <w:sz w:val="24"/>
        </w:rPr>
        <w:t xml:space="preserve"> se otorga en estricto cumplimiento de las condiciones y requisitos establecidos en la Ley 226 de 1995, así como en el Anexo 4</w:t>
      </w:r>
      <w:r w:rsidR="004875E6">
        <w:rPr>
          <w:rFonts w:ascii="Times New Roman" w:hAnsi="Times New Roman" w:cs="Times New Roman"/>
          <w:sz w:val="24"/>
        </w:rPr>
        <w:t xml:space="preserve"> y en el Anexo 5</w:t>
      </w:r>
      <w:r w:rsidRPr="00B46D1B">
        <w:rPr>
          <w:rFonts w:ascii="Times New Roman" w:hAnsi="Times New Roman" w:cs="Times New Roman"/>
          <w:sz w:val="24"/>
        </w:rPr>
        <w:t xml:space="preserve"> del Reglamento de Enajenación</w:t>
      </w:r>
      <w:r w:rsidR="001F0E30">
        <w:rPr>
          <w:rFonts w:ascii="Times New Roman" w:hAnsi="Times New Roman" w:cs="Times New Roman"/>
          <w:sz w:val="24"/>
        </w:rPr>
        <w:t xml:space="preserve"> de la Primera Etapa</w:t>
      </w:r>
      <w:r w:rsidRPr="00B46D1B">
        <w:rPr>
          <w:rFonts w:ascii="Times New Roman" w:hAnsi="Times New Roman" w:cs="Times New Roman"/>
          <w:sz w:val="24"/>
        </w:rPr>
        <w:t>, y se compromete a observar todas las disposiciones legales y reglamentarias aplicables al proceso.</w:t>
      </w:r>
    </w:p>
    <w:p w14:paraId="68FC9122" w14:textId="77777777" w:rsidR="00B577A0" w:rsidRPr="005B18AE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14:paraId="3C58BF8F" w14:textId="03A747BD" w:rsidR="00B577A0" w:rsidRPr="00B46D1B" w:rsidRDefault="0052436C" w:rsidP="00EE1DEF">
      <w:pPr>
        <w:pStyle w:val="Prrafodelista"/>
        <w:numPr>
          <w:ilvl w:val="0"/>
          <w:numId w:val="2"/>
        </w:numPr>
        <w:tabs>
          <w:tab w:val="left" w:pos="1134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[</w:t>
      </w:r>
      <w:r w:rsidR="00B577A0" w:rsidRPr="0052436C">
        <w:rPr>
          <w:rFonts w:ascii="Times New Roman" w:hAnsi="Times New Roman" w:cs="Times New Roman"/>
          <w:b/>
          <w:bCs/>
          <w:sz w:val="24"/>
          <w:highlight w:val="lightGray"/>
        </w:rPr>
        <w:t>Garantías y Obligaciones del Cliente</w:t>
      </w:r>
      <w:r w:rsidR="001F0E30" w:rsidRPr="0052436C">
        <w:rPr>
          <w:rFonts w:ascii="Times New Roman" w:hAnsi="Times New Roman" w:cs="Times New Roman"/>
          <w:b/>
          <w:bCs/>
          <w:sz w:val="24"/>
          <w:highlight w:val="lightGray"/>
        </w:rPr>
        <w:t>.</w:t>
      </w:r>
      <w:r w:rsidR="00B577A0" w:rsidRPr="0052436C">
        <w:rPr>
          <w:rFonts w:ascii="Times New Roman" w:hAnsi="Times New Roman" w:cs="Times New Roman"/>
          <w:sz w:val="24"/>
          <w:highlight w:val="lightGray"/>
        </w:rPr>
        <w:t xml:space="preserve"> El Cliente, como beneficiario del crédito, deberá pignorar a favor de [ENTIDAD FINANCIADORA] las Acciones que le sean adjudicadas, para lo cual se obliga a suscribir la orden de pignoración dirigida a </w:t>
      </w:r>
      <w:r w:rsidR="007322BE">
        <w:rPr>
          <w:rFonts w:ascii="Times New Roman" w:hAnsi="Times New Roman" w:cs="Times New Roman"/>
          <w:sz w:val="24"/>
          <w:highlight w:val="lightGray"/>
        </w:rPr>
        <w:t>UNE EPM TELECOMUNICACIONES S.A.</w:t>
      </w:r>
      <w:r w:rsidR="007322BE" w:rsidRPr="0052436C">
        <w:rPr>
          <w:rFonts w:ascii="Times New Roman" w:hAnsi="Times New Roman" w:cs="Times New Roman"/>
          <w:sz w:val="24"/>
          <w:highlight w:val="lightGray"/>
        </w:rPr>
        <w:t xml:space="preserve"> </w:t>
      </w:r>
      <w:r w:rsidR="00B577A0" w:rsidRPr="0052436C">
        <w:rPr>
          <w:rFonts w:ascii="Times New Roman" w:hAnsi="Times New Roman" w:cs="Times New Roman"/>
          <w:sz w:val="24"/>
          <w:highlight w:val="lightGray"/>
        </w:rPr>
        <w:t>y el correspondiente contrato de prenda de Acciones, en los términos y condiciones que establezca la entidad financiadora</w:t>
      </w:r>
      <w:r>
        <w:rPr>
          <w:rFonts w:ascii="Times New Roman" w:hAnsi="Times New Roman" w:cs="Times New Roman"/>
          <w:sz w:val="24"/>
        </w:rPr>
        <w:t>]</w:t>
      </w:r>
      <w:r>
        <w:rPr>
          <w:rStyle w:val="Refdenotaalpie"/>
          <w:rFonts w:ascii="Times New Roman" w:hAnsi="Times New Roman" w:cs="Times New Roman"/>
          <w:sz w:val="24"/>
        </w:rPr>
        <w:footnoteReference w:id="2"/>
      </w:r>
      <w:r w:rsidR="00B577A0" w:rsidRPr="00B46D1B">
        <w:rPr>
          <w:rFonts w:ascii="Times New Roman" w:hAnsi="Times New Roman" w:cs="Times New Roman"/>
          <w:sz w:val="24"/>
        </w:rPr>
        <w:t>.</w:t>
      </w:r>
    </w:p>
    <w:p w14:paraId="5270F727" w14:textId="77777777" w:rsidR="00B577A0" w:rsidRPr="005B18AE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14:paraId="52C66C1B" w14:textId="106E28B7" w:rsidR="00B577A0" w:rsidRPr="00B46D1B" w:rsidRDefault="00B577A0" w:rsidP="00B46D1B">
      <w:pPr>
        <w:pStyle w:val="Prrafodelista"/>
        <w:numPr>
          <w:ilvl w:val="0"/>
          <w:numId w:val="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57EBB">
        <w:rPr>
          <w:rFonts w:ascii="Times New Roman" w:hAnsi="Times New Roman" w:cs="Times New Roman"/>
          <w:b/>
          <w:bCs/>
          <w:sz w:val="24"/>
        </w:rPr>
        <w:t>Declaraciones Finales</w:t>
      </w:r>
      <w:r w:rsidR="00057EBB">
        <w:rPr>
          <w:rFonts w:ascii="Times New Roman" w:hAnsi="Times New Roman" w:cs="Times New Roman"/>
          <w:b/>
          <w:bCs/>
          <w:sz w:val="24"/>
        </w:rPr>
        <w:t>.</w:t>
      </w:r>
      <w:r w:rsidRPr="00B46D1B">
        <w:rPr>
          <w:rFonts w:ascii="Times New Roman" w:hAnsi="Times New Roman" w:cs="Times New Roman"/>
          <w:sz w:val="24"/>
        </w:rPr>
        <w:t xml:space="preserve"> </w:t>
      </w:r>
      <w:r w:rsidR="00057EBB">
        <w:rPr>
          <w:rFonts w:ascii="Times New Roman" w:eastAsia="Arial" w:hAnsi="Times New Roman" w:cs="Times New Roman"/>
          <w:sz w:val="24"/>
        </w:rPr>
        <w:t>[</w:t>
      </w:r>
      <w:r w:rsidR="00057EBB" w:rsidRPr="00EE6181">
        <w:rPr>
          <w:rFonts w:ascii="Times New Roman" w:eastAsia="Arial" w:hAnsi="Times New Roman" w:cs="Times New Roman"/>
          <w:i/>
          <w:sz w:val="24"/>
          <w:highlight w:val="lightGray"/>
        </w:rPr>
        <w:t>Nombre Entidad Financiadora</w:t>
      </w:r>
      <w:r w:rsidR="00057EBB" w:rsidRPr="00CF3E80">
        <w:rPr>
          <w:rFonts w:ascii="Times New Roman" w:eastAsia="Arial" w:hAnsi="Times New Roman" w:cs="Times New Roman"/>
          <w:sz w:val="24"/>
        </w:rPr>
        <w:t>]</w:t>
      </w:r>
      <w:r w:rsidR="00057EBB">
        <w:rPr>
          <w:rFonts w:ascii="Times New Roman" w:eastAsia="Arial" w:hAnsi="Times New Roman" w:cs="Times New Roman"/>
          <w:sz w:val="24"/>
        </w:rPr>
        <w:t xml:space="preserve"> </w:t>
      </w:r>
      <w:r w:rsidRPr="00B46D1B">
        <w:rPr>
          <w:rFonts w:ascii="Times New Roman" w:hAnsi="Times New Roman" w:cs="Times New Roman"/>
          <w:sz w:val="24"/>
        </w:rPr>
        <w:t>manifiesta que cuenta con la capacidad legal, financiera y operativa para cumplir con las obligaciones aquí asumidas, y que la presente carta constituye un compromiso firme y vinculante, sujeto al cumplimiento de las condiciones aquí señaladas</w:t>
      </w:r>
      <w:r w:rsidR="00675850">
        <w:rPr>
          <w:rFonts w:ascii="Times New Roman" w:hAnsi="Times New Roman" w:cs="Times New Roman"/>
          <w:sz w:val="24"/>
        </w:rPr>
        <w:t>,</w:t>
      </w:r>
      <w:r w:rsidRPr="00B46D1B">
        <w:rPr>
          <w:rFonts w:ascii="Times New Roman" w:hAnsi="Times New Roman" w:cs="Times New Roman"/>
          <w:sz w:val="24"/>
        </w:rPr>
        <w:t xml:space="preserve"> las establecidas en la Ley 226 de 1995</w:t>
      </w:r>
      <w:r w:rsidR="00675850">
        <w:rPr>
          <w:rFonts w:ascii="Times New Roman" w:hAnsi="Times New Roman" w:cs="Times New Roman"/>
          <w:sz w:val="24"/>
        </w:rPr>
        <w:t>, y el Reglamento de Enajenación de la Primera Etapa</w:t>
      </w:r>
      <w:r w:rsidRPr="00B46D1B">
        <w:rPr>
          <w:rFonts w:ascii="Times New Roman" w:hAnsi="Times New Roman" w:cs="Times New Roman"/>
          <w:sz w:val="24"/>
        </w:rPr>
        <w:t>.</w:t>
      </w:r>
    </w:p>
    <w:p w14:paraId="42492A35" w14:textId="77777777" w:rsidR="00B577A0" w:rsidRPr="005B18AE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14:paraId="0BE502E8" w14:textId="77777777" w:rsidR="00B577A0" w:rsidRPr="00CF3E80" w:rsidRDefault="00B577A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5B18AE">
        <w:rPr>
          <w:rFonts w:ascii="Times New Roman" w:hAnsi="Times New Roman" w:cs="Times New Roman"/>
          <w:sz w:val="24"/>
        </w:rPr>
        <w:t>Cordialmente,</w:t>
      </w:r>
    </w:p>
    <w:p w14:paraId="54A22499" w14:textId="77777777" w:rsidR="00B577A0" w:rsidRDefault="00B577A0" w:rsidP="00B46D1B">
      <w:pPr>
        <w:jc w:val="both"/>
        <w:rPr>
          <w:rFonts w:ascii="Times New Roman" w:eastAsia="Arial" w:hAnsi="Times New Roman" w:cs="Times New Roman"/>
          <w:sz w:val="24"/>
        </w:rPr>
      </w:pPr>
    </w:p>
    <w:p w14:paraId="7E49FBE6" w14:textId="77777777" w:rsidR="00E16BC6" w:rsidRPr="00CF3E80" w:rsidRDefault="00E16BC6" w:rsidP="00B46D1B">
      <w:pPr>
        <w:jc w:val="both"/>
        <w:rPr>
          <w:rFonts w:ascii="Times New Roman" w:eastAsia="Arial" w:hAnsi="Times New Roman" w:cs="Times New Roman"/>
          <w:sz w:val="24"/>
        </w:rPr>
      </w:pPr>
    </w:p>
    <w:p w14:paraId="5907C074" w14:textId="22D7408B" w:rsidR="005B18AE" w:rsidRDefault="005B18AE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14:paraId="3CC97BFF" w14:textId="77777777" w:rsidR="00675850" w:rsidRPr="00675850" w:rsidRDefault="00675850" w:rsidP="00675850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675850">
        <w:rPr>
          <w:rFonts w:ascii="Times New Roman" w:hAnsi="Times New Roman" w:cs="Times New Roman"/>
          <w:sz w:val="24"/>
        </w:rPr>
        <w:t>__________________________________</w:t>
      </w:r>
    </w:p>
    <w:p w14:paraId="0FCBD2B8" w14:textId="77777777" w:rsidR="00675850" w:rsidRDefault="00675850" w:rsidP="00675850">
      <w:pPr>
        <w:tabs>
          <w:tab w:val="left" w:pos="1134"/>
        </w:tabs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[</w:t>
      </w:r>
      <w:r w:rsidRPr="00EE6181">
        <w:rPr>
          <w:rFonts w:ascii="Times New Roman" w:eastAsia="Arial" w:hAnsi="Times New Roman" w:cs="Times New Roman"/>
          <w:i/>
          <w:sz w:val="24"/>
          <w:highlight w:val="lightGray"/>
        </w:rPr>
        <w:t>Nombre Entidad Financiadora</w:t>
      </w:r>
      <w:r w:rsidRPr="00CF3E80">
        <w:rPr>
          <w:rFonts w:ascii="Times New Roman" w:eastAsia="Arial" w:hAnsi="Times New Roman" w:cs="Times New Roman"/>
          <w:sz w:val="24"/>
        </w:rPr>
        <w:t>]</w:t>
      </w: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4FADA142" w14:textId="5AB93FA7" w:rsidR="00675850" w:rsidRPr="00675850" w:rsidRDefault="00675850" w:rsidP="00675850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675850">
        <w:rPr>
          <w:rFonts w:ascii="Times New Roman" w:hAnsi="Times New Roman" w:cs="Times New Roman"/>
          <w:sz w:val="24"/>
        </w:rPr>
        <w:t>Nombre:</w:t>
      </w:r>
    </w:p>
    <w:p w14:paraId="53104F45" w14:textId="77777777" w:rsidR="00675850" w:rsidRPr="00675850" w:rsidRDefault="00675850" w:rsidP="00675850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675850">
        <w:rPr>
          <w:rFonts w:ascii="Times New Roman" w:hAnsi="Times New Roman" w:cs="Times New Roman"/>
          <w:sz w:val="24"/>
        </w:rPr>
        <w:t>C.C.</w:t>
      </w:r>
    </w:p>
    <w:p w14:paraId="0F1F3F3B" w14:textId="77777777" w:rsidR="00675850" w:rsidRPr="00675850" w:rsidRDefault="00675850" w:rsidP="00B46D1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lang w:val="es-CO"/>
        </w:rPr>
      </w:pPr>
    </w:p>
    <w:sectPr w:rsidR="00675850" w:rsidRPr="00675850" w:rsidSect="00CF0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2F5A" w14:textId="77777777" w:rsidR="00E16BC6" w:rsidRDefault="00E16BC6" w:rsidP="00E16BC6">
      <w:r>
        <w:separator/>
      </w:r>
    </w:p>
  </w:endnote>
  <w:endnote w:type="continuationSeparator" w:id="0">
    <w:p w14:paraId="6B3C4235" w14:textId="77777777" w:rsidR="00E16BC6" w:rsidRDefault="00E16BC6" w:rsidP="00E16BC6">
      <w:r>
        <w:continuationSeparator/>
      </w:r>
    </w:p>
  </w:endnote>
  <w:endnote w:type="continuationNotice" w:id="1">
    <w:p w14:paraId="629EA1DE" w14:textId="77777777" w:rsidR="003C749F" w:rsidRDefault="003C7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FAB5" w14:textId="77777777" w:rsidR="001E4CC0" w:rsidRDefault="001E4C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02C5" w14:textId="77777777" w:rsidR="001E4CC0" w:rsidRDefault="001E4C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1AC" w14:textId="77777777" w:rsidR="001E4CC0" w:rsidRDefault="001E4C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822A" w14:textId="77777777" w:rsidR="00E16BC6" w:rsidRDefault="00E16BC6" w:rsidP="00E16BC6">
      <w:r>
        <w:separator/>
      </w:r>
    </w:p>
  </w:footnote>
  <w:footnote w:type="continuationSeparator" w:id="0">
    <w:p w14:paraId="738FDDD7" w14:textId="77777777" w:rsidR="00E16BC6" w:rsidRDefault="00E16BC6" w:rsidP="00E16BC6">
      <w:r>
        <w:continuationSeparator/>
      </w:r>
    </w:p>
  </w:footnote>
  <w:footnote w:type="continuationNotice" w:id="1">
    <w:p w14:paraId="29624E0D" w14:textId="77777777" w:rsidR="003C749F" w:rsidRDefault="003C749F"/>
  </w:footnote>
  <w:footnote w:id="2">
    <w:p w14:paraId="1377F1B2" w14:textId="206160FC" w:rsidR="0052436C" w:rsidRPr="0052436C" w:rsidRDefault="0052436C">
      <w:pPr>
        <w:pStyle w:val="Textonotapie"/>
        <w:rPr>
          <w:rFonts w:ascii="Times New Roman" w:hAnsi="Times New Roman" w:cs="Times New Roman"/>
        </w:rPr>
      </w:pPr>
      <w:r w:rsidRPr="0052436C">
        <w:rPr>
          <w:rStyle w:val="Refdenotaalpie"/>
          <w:rFonts w:ascii="Times New Roman" w:hAnsi="Times New Roman" w:cs="Times New Roman"/>
        </w:rPr>
        <w:footnoteRef/>
      </w:r>
      <w:r w:rsidRPr="0052436C">
        <w:rPr>
          <w:rFonts w:ascii="Times New Roman" w:hAnsi="Times New Roman" w:cs="Times New Roman"/>
        </w:rPr>
        <w:t xml:space="preserve"> </w:t>
      </w:r>
      <w:r w:rsidRPr="0052436C">
        <w:rPr>
          <w:rFonts w:ascii="Times New Roman" w:hAnsi="Times New Roman" w:cs="Times New Roman"/>
          <w:b/>
          <w:bCs/>
          <w:u w:val="single"/>
        </w:rPr>
        <w:t>Nota al borrador</w:t>
      </w:r>
      <w:r w:rsidRPr="0052436C">
        <w:rPr>
          <w:rFonts w:ascii="Times New Roman" w:hAnsi="Times New Roman" w:cs="Times New Roman"/>
        </w:rPr>
        <w:t xml:space="preserve">: </w:t>
      </w:r>
      <w:r w:rsidR="007D589F">
        <w:rPr>
          <w:rFonts w:ascii="Times New Roman" w:hAnsi="Times New Roman" w:cs="Times New Roman"/>
        </w:rPr>
        <w:t>Aplicable en el caso en que las Acciones que se adquieran sean la garantía del crédito otorgado por la Entidad Fina</w:t>
      </w:r>
      <w:r w:rsidR="006C4407">
        <w:rPr>
          <w:rFonts w:ascii="Times New Roman" w:hAnsi="Times New Roman" w:cs="Times New Roman"/>
        </w:rPr>
        <w:t>n</w:t>
      </w:r>
      <w:r w:rsidR="007D589F">
        <w:rPr>
          <w:rFonts w:ascii="Times New Roman" w:hAnsi="Times New Roman" w:cs="Times New Roman"/>
        </w:rPr>
        <w:t>ciadora.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F9D8" w14:textId="77777777" w:rsidR="001E4CC0" w:rsidRDefault="001E4C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9E1" w14:textId="3EE49DC7" w:rsidR="00020F93" w:rsidRPr="00310A7B" w:rsidRDefault="00020F93" w:rsidP="00310A7B">
    <w:pPr>
      <w:pStyle w:val="Encabezado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9052" w14:textId="77777777" w:rsidR="001E4CC0" w:rsidRDefault="001E4C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A05"/>
    <w:multiLevelType w:val="hybridMultilevel"/>
    <w:tmpl w:val="BF20E870"/>
    <w:lvl w:ilvl="0" w:tplc="8C900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20F7D"/>
    <w:multiLevelType w:val="hybridMultilevel"/>
    <w:tmpl w:val="67E8BCE6"/>
    <w:lvl w:ilvl="0" w:tplc="60BE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5979">
    <w:abstractNumId w:val="1"/>
  </w:num>
  <w:num w:numId="2" w16cid:durableId="210915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2"/>
    <w:rsid w:val="00007FE5"/>
    <w:rsid w:val="00020F93"/>
    <w:rsid w:val="00057EBB"/>
    <w:rsid w:val="00067100"/>
    <w:rsid w:val="00082040"/>
    <w:rsid w:val="00085DDA"/>
    <w:rsid w:val="000A3BC3"/>
    <w:rsid w:val="000A443F"/>
    <w:rsid w:val="000E47CA"/>
    <w:rsid w:val="00140893"/>
    <w:rsid w:val="00164AA9"/>
    <w:rsid w:val="001E4CC0"/>
    <w:rsid w:val="001F0E30"/>
    <w:rsid w:val="002232AE"/>
    <w:rsid w:val="0026150E"/>
    <w:rsid w:val="002B1638"/>
    <w:rsid w:val="002C20B2"/>
    <w:rsid w:val="00310A7B"/>
    <w:rsid w:val="00314060"/>
    <w:rsid w:val="003341EE"/>
    <w:rsid w:val="003728FB"/>
    <w:rsid w:val="00377980"/>
    <w:rsid w:val="003A4083"/>
    <w:rsid w:val="003C749F"/>
    <w:rsid w:val="003F0AA5"/>
    <w:rsid w:val="003F31F7"/>
    <w:rsid w:val="00407C44"/>
    <w:rsid w:val="0042718F"/>
    <w:rsid w:val="0044736B"/>
    <w:rsid w:val="0045380E"/>
    <w:rsid w:val="004875E6"/>
    <w:rsid w:val="0052436C"/>
    <w:rsid w:val="00546D06"/>
    <w:rsid w:val="005545F5"/>
    <w:rsid w:val="00595B60"/>
    <w:rsid w:val="005B18AE"/>
    <w:rsid w:val="005B450E"/>
    <w:rsid w:val="005D0604"/>
    <w:rsid w:val="0060355C"/>
    <w:rsid w:val="00624F4C"/>
    <w:rsid w:val="00675850"/>
    <w:rsid w:val="006C1C44"/>
    <w:rsid w:val="006C4407"/>
    <w:rsid w:val="006D0E0B"/>
    <w:rsid w:val="006D1ED0"/>
    <w:rsid w:val="006E2D9F"/>
    <w:rsid w:val="007314B2"/>
    <w:rsid w:val="007322BE"/>
    <w:rsid w:val="00770D71"/>
    <w:rsid w:val="0078454C"/>
    <w:rsid w:val="007A064B"/>
    <w:rsid w:val="007A2426"/>
    <w:rsid w:val="007A24ED"/>
    <w:rsid w:val="007A6836"/>
    <w:rsid w:val="007D234B"/>
    <w:rsid w:val="007D484A"/>
    <w:rsid w:val="007D589F"/>
    <w:rsid w:val="007E5B5C"/>
    <w:rsid w:val="0080401B"/>
    <w:rsid w:val="00846BE5"/>
    <w:rsid w:val="008A3E81"/>
    <w:rsid w:val="008C01DD"/>
    <w:rsid w:val="0090540D"/>
    <w:rsid w:val="009079B7"/>
    <w:rsid w:val="00923318"/>
    <w:rsid w:val="00952044"/>
    <w:rsid w:val="009D2A94"/>
    <w:rsid w:val="00A541FC"/>
    <w:rsid w:val="00A67CEB"/>
    <w:rsid w:val="00A91568"/>
    <w:rsid w:val="00AC01AA"/>
    <w:rsid w:val="00AE75AF"/>
    <w:rsid w:val="00B00623"/>
    <w:rsid w:val="00B2677B"/>
    <w:rsid w:val="00B46D1B"/>
    <w:rsid w:val="00B577A0"/>
    <w:rsid w:val="00B61CFF"/>
    <w:rsid w:val="00B9353F"/>
    <w:rsid w:val="00BE1FD1"/>
    <w:rsid w:val="00C01706"/>
    <w:rsid w:val="00C242C5"/>
    <w:rsid w:val="00C3270D"/>
    <w:rsid w:val="00C90CDF"/>
    <w:rsid w:val="00CC2F32"/>
    <w:rsid w:val="00CD46B5"/>
    <w:rsid w:val="00CE542F"/>
    <w:rsid w:val="00CF04EE"/>
    <w:rsid w:val="00CF2342"/>
    <w:rsid w:val="00CF3E80"/>
    <w:rsid w:val="00D00E78"/>
    <w:rsid w:val="00D93D60"/>
    <w:rsid w:val="00E16BC6"/>
    <w:rsid w:val="00E3432C"/>
    <w:rsid w:val="00E35FAA"/>
    <w:rsid w:val="00E679D5"/>
    <w:rsid w:val="00EC6780"/>
    <w:rsid w:val="00EE1DEF"/>
    <w:rsid w:val="00EE6181"/>
    <w:rsid w:val="00EF2016"/>
    <w:rsid w:val="00F14144"/>
    <w:rsid w:val="00F46A68"/>
    <w:rsid w:val="00F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8A16A"/>
  <w15:chartTrackingRefBased/>
  <w15:docId w15:val="{5D8B6213-9569-4EAC-9DE5-496D128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2342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342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342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342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342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342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342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342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342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342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23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342"/>
    <w:pPr>
      <w:spacing w:before="160" w:after="160" w:line="36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2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342"/>
    <w:pPr>
      <w:spacing w:after="200" w:line="360" w:lineRule="auto"/>
      <w:ind w:left="720"/>
      <w:contextualSpacing/>
    </w:pPr>
    <w:rPr>
      <w:rFonts w:ascii="Arial" w:eastAsiaTheme="minorHAnsi" w:hAnsi="Arial" w:cstheme="minorBidi"/>
      <w:kern w:val="2"/>
      <w:sz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2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342"/>
    <w:rPr>
      <w:b/>
      <w:bCs/>
      <w:smallCaps/>
      <w:color w:val="0F4761" w:themeColor="accent1" w:themeShade="BF"/>
      <w:spacing w:val="5"/>
    </w:rPr>
  </w:style>
  <w:style w:type="table" w:customStyle="1" w:styleId="7">
    <w:name w:val="7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  <w:tblCellMar>
        <w:top w:w="113" w:type="dxa"/>
        <w:bottom w:w="113" w:type="dxa"/>
      </w:tblCellMar>
    </w:tblPr>
  </w:style>
  <w:style w:type="table" w:customStyle="1" w:styleId="6">
    <w:name w:val="6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</w:tblPr>
  </w:style>
  <w:style w:type="paragraph" w:styleId="Descripcin">
    <w:name w:val="caption"/>
    <w:basedOn w:val="Normal"/>
    <w:next w:val="Normal"/>
    <w:uiPriority w:val="35"/>
    <w:unhideWhenUsed/>
    <w:qFormat/>
    <w:rsid w:val="00CF2342"/>
    <w:pPr>
      <w:jc w:val="center"/>
    </w:pPr>
    <w:rPr>
      <w:rFonts w:ascii="Times New Roman" w:eastAsia="Calibri" w:hAnsi="Times New Roman" w:cs="Calibri"/>
      <w:b/>
      <w:iCs/>
      <w:sz w:val="24"/>
      <w:szCs w:val="1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436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436C"/>
    <w:rPr>
      <w:rFonts w:ascii="Verdana" w:eastAsia="Verdana" w:hAnsi="Verdana" w:cs="Verdana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2436C"/>
    <w:rPr>
      <w:vertAlign w:val="superscript"/>
    </w:rPr>
  </w:style>
  <w:style w:type="paragraph" w:styleId="Revisin">
    <w:name w:val="Revision"/>
    <w:hidden/>
    <w:uiPriority w:val="99"/>
    <w:semiHidden/>
    <w:rsid w:val="000E47CA"/>
    <w:pPr>
      <w:spacing w:after="0" w:line="240" w:lineRule="auto"/>
    </w:pPr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79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798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7980"/>
    <w:rPr>
      <w:rFonts w:ascii="Verdana" w:eastAsia="Verdana" w:hAnsi="Verdana" w:cs="Verdana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9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980"/>
    <w:rPr>
      <w:rFonts w:ascii="Verdana" w:eastAsia="Verdana" w:hAnsi="Verdana" w:cs="Verdana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C452-91AB-422D-A540-AE4DFFDDED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2769</Characters>
  <Application>Microsoft Office Word</Application>
  <DocSecurity>0</DocSecurity>
  <Lines>72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Guzmán Poveda</dc:creator>
  <cp:keywords/>
  <dc:description/>
  <cp:lastModifiedBy>Felipe Guzmán Poveda</cp:lastModifiedBy>
  <cp:revision>2</cp:revision>
  <dcterms:created xsi:type="dcterms:W3CDTF">2025-10-07T14:25:00Z</dcterms:created>
  <dcterms:modified xsi:type="dcterms:W3CDTF">2025-10-07T14:25:00Z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f9816785-f025-4dbf-9a8f-1afe2364d567</vt:lpwstr>
  </property>
</Properties>
</file>