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2BFB" w14:textId="77777777" w:rsidR="004145DA" w:rsidRPr="00137676" w:rsidRDefault="004145DA" w:rsidP="00137676">
      <w:pPr>
        <w:rPr>
          <w:rStyle w:val="Textoennegrita"/>
        </w:rPr>
      </w:pPr>
    </w:p>
    <w:p w14:paraId="34C50F48" w14:textId="77777777" w:rsidR="004145DA" w:rsidRPr="004145DA" w:rsidRDefault="00441D63" w:rsidP="004145DA">
      <w:pPr>
        <w:pStyle w:val="Ttulo2"/>
        <w:jc w:val="center"/>
        <w:rPr>
          <w:sz w:val="24"/>
        </w:rPr>
      </w:pPr>
      <w:sdt>
        <w:sdtPr>
          <w:rPr>
            <w:b/>
            <w:bCs/>
            <w:sz w:val="24"/>
          </w:rPr>
          <w:alias w:val="Numero"/>
          <w:tag w:val="Numero"/>
          <w:id w:val="25088905"/>
          <w:lock w:val="sdtContentLocked"/>
          <w:placeholder>
            <w:docPart w:val="156EE86797D64CB8B178373D3C6B9C7C"/>
          </w:placeholder>
        </w:sdtPr>
        <w:sdtEndPr/>
        <w:sdtContent>
          <w:r w:rsidR="0096447E">
            <w:rPr>
              <w:b/>
              <w:bCs/>
              <w:sz w:val="24"/>
            </w:rPr>
            <w:t xml:space="preserve">DECRETO </w:t>
          </w:r>
          <w:r w:rsidR="0096447E" w:rsidRPr="0096447E">
            <w:rPr>
              <w:b/>
              <w:bCs/>
              <w:sz w:val="24"/>
            </w:rPr>
            <w:t>DECRETO NÚMERO ASIGNADO POR EL SISTEMA</w:t>
          </w:r>
        </w:sdtContent>
      </w:sdt>
    </w:p>
    <w:sdt>
      <w:sdtPr>
        <w:alias w:val="Fecha"/>
        <w:tag w:val="Fecha"/>
        <w:id w:val="25088909"/>
        <w:lock w:val="sdtContentLocked"/>
        <w:placeholder>
          <w:docPart w:val="156EE86797D64CB8B178373D3C6B9C7C"/>
        </w:placeholder>
      </w:sdtPr>
      <w:sdtEndPr/>
      <w:sdtContent>
        <w:p w14:paraId="06E8017F" w14:textId="77777777" w:rsidR="0077674F" w:rsidRPr="00B82BC8" w:rsidRDefault="00751779" w:rsidP="00B82BC8">
          <w:pPr>
            <w:pStyle w:val="Ttulo2"/>
            <w:jc w:val="center"/>
            <w:rPr>
              <w:sz w:val="24"/>
            </w:rPr>
          </w:pPr>
          <w:r w:rsidRPr="00751779">
            <w:rPr>
              <w:sz w:val="24"/>
            </w:rPr>
            <w:t>¡FECHADELSISTEMA!</w:t>
          </w:r>
        </w:p>
      </w:sdtContent>
    </w:sdt>
    <w:p w14:paraId="0D8E0B6E" w14:textId="77777777" w:rsidR="004145DA" w:rsidRDefault="004145DA" w:rsidP="00B93579"/>
    <w:p w14:paraId="1D592779" w14:textId="34B07132" w:rsidR="007868F6" w:rsidRPr="00E97910" w:rsidRDefault="007868F6" w:rsidP="007868F6">
      <w:pPr>
        <w:autoSpaceDE w:val="0"/>
        <w:autoSpaceDN w:val="0"/>
        <w:adjustRightInd w:val="0"/>
        <w:jc w:val="both"/>
        <w:rPr>
          <w:rFonts w:cs="Arial"/>
          <w:lang w:val="es-CO"/>
        </w:rPr>
      </w:pPr>
      <w:r w:rsidRPr="00E97910">
        <w:rPr>
          <w:rFonts w:cs="Arial"/>
          <w:lang w:val="es-CO"/>
        </w:rPr>
        <w:t xml:space="preserve">Por medio del cual se definen los cargos de distribución aplicables a cada rango de consumo y el cargo máximo base de comercialización, para la prestación del servicio público domiciliario de gas natural por redes de tubería a los usuarios del mercado relevante de distribución </w:t>
      </w:r>
      <w:r w:rsidR="003364B4">
        <w:rPr>
          <w:rFonts w:cs="Arial"/>
          <w:lang w:val="es-CO"/>
        </w:rPr>
        <w:t xml:space="preserve">conformado </w:t>
      </w:r>
      <w:r w:rsidR="00D00BF8">
        <w:rPr>
          <w:rFonts w:cs="Arial"/>
          <w:lang w:val="es-CO"/>
        </w:rPr>
        <w:t>por los municipios de Rionegro, Marinilla</w:t>
      </w:r>
      <w:r w:rsidR="00B61E20">
        <w:rPr>
          <w:rFonts w:cs="Arial"/>
          <w:lang w:val="es-CO"/>
        </w:rPr>
        <w:t xml:space="preserve">, </w:t>
      </w:r>
      <w:r w:rsidR="00D00BF8">
        <w:rPr>
          <w:rFonts w:cs="Arial"/>
          <w:lang w:val="es-CO"/>
        </w:rPr>
        <w:t>Guarne</w:t>
      </w:r>
      <w:r w:rsidR="00B61E20">
        <w:rPr>
          <w:rFonts w:cs="Arial"/>
          <w:lang w:val="es-CO"/>
        </w:rPr>
        <w:t xml:space="preserve"> y Santuario del departamento de Antioquia</w:t>
      </w:r>
      <w:r w:rsidRPr="00E97910">
        <w:rPr>
          <w:rFonts w:cs="Arial"/>
          <w:lang w:val="es-CO"/>
        </w:rPr>
        <w:t xml:space="preserve"> definidos en la</w:t>
      </w:r>
      <w:r w:rsidR="00340448">
        <w:rPr>
          <w:rFonts w:cs="Arial"/>
          <w:lang w:val="es-CO"/>
        </w:rPr>
        <w:t xml:space="preserve"> resolución </w:t>
      </w:r>
      <w:r w:rsidRPr="00E97910">
        <w:rPr>
          <w:rFonts w:cs="Arial"/>
          <w:lang w:val="es-CO"/>
        </w:rPr>
        <w:t xml:space="preserve">CREG </w:t>
      </w:r>
      <w:r w:rsidR="00FA5E1D">
        <w:rPr>
          <w:rFonts w:cs="Arial"/>
          <w:lang w:val="es-CO"/>
        </w:rPr>
        <w:t xml:space="preserve">502 </w:t>
      </w:r>
      <w:r w:rsidR="00340448">
        <w:rPr>
          <w:rFonts w:cs="Arial"/>
          <w:lang w:val="es-CO"/>
        </w:rPr>
        <w:t>130</w:t>
      </w:r>
      <w:r w:rsidR="00FA5E1D">
        <w:rPr>
          <w:rFonts w:cs="Arial"/>
          <w:lang w:val="es-CO"/>
        </w:rPr>
        <w:t xml:space="preserve"> </w:t>
      </w:r>
      <w:r w:rsidR="00C35287">
        <w:rPr>
          <w:rFonts w:cs="Arial"/>
          <w:lang w:val="es-CO"/>
        </w:rPr>
        <w:t>de 202</w:t>
      </w:r>
      <w:r w:rsidR="00340448">
        <w:rPr>
          <w:rFonts w:cs="Arial"/>
          <w:lang w:val="es-CO"/>
        </w:rPr>
        <w:t>4</w:t>
      </w:r>
      <w:r w:rsidRPr="00E97910">
        <w:rPr>
          <w:rFonts w:cs="Arial"/>
          <w:lang w:val="es-CO"/>
        </w:rPr>
        <w:t>, atendidos por Emp</w:t>
      </w:r>
      <w:r w:rsidR="000F4171">
        <w:rPr>
          <w:rFonts w:cs="Arial"/>
          <w:lang w:val="es-CO"/>
        </w:rPr>
        <w:t>resas Públicas de Medellín E.S.</w:t>
      </w:r>
      <w:r w:rsidRPr="00E97910">
        <w:rPr>
          <w:rFonts w:cs="Arial"/>
          <w:lang w:val="es-CO"/>
        </w:rPr>
        <w:t>P.</w:t>
      </w:r>
    </w:p>
    <w:p w14:paraId="004BFC64" w14:textId="77777777" w:rsidR="007868F6" w:rsidRPr="00E97910" w:rsidRDefault="007868F6" w:rsidP="007868F6">
      <w:pPr>
        <w:autoSpaceDE w:val="0"/>
        <w:autoSpaceDN w:val="0"/>
        <w:adjustRightInd w:val="0"/>
        <w:jc w:val="both"/>
        <w:rPr>
          <w:rFonts w:cs="Arial"/>
          <w:lang w:val="es-CO"/>
        </w:rPr>
      </w:pPr>
    </w:p>
    <w:p w14:paraId="7E1E3AFA" w14:textId="77777777" w:rsidR="007868F6" w:rsidRPr="00E97910" w:rsidRDefault="007868F6" w:rsidP="007868F6">
      <w:pPr>
        <w:ind w:right="200"/>
        <w:jc w:val="both"/>
        <w:rPr>
          <w:rFonts w:cs="Arial"/>
        </w:rPr>
      </w:pPr>
      <w:r w:rsidRPr="00E97910">
        <w:rPr>
          <w:rFonts w:cs="Arial"/>
        </w:rPr>
        <w:t>El</w:t>
      </w:r>
      <w:r w:rsidRPr="00E97910">
        <w:rPr>
          <w:rFonts w:cs="Arial"/>
          <w:b/>
        </w:rPr>
        <w:t xml:space="preserve"> GERENTE GENERAL </w:t>
      </w:r>
      <w:r w:rsidRPr="00E97910">
        <w:rPr>
          <w:rFonts w:cs="Arial"/>
        </w:rPr>
        <w:t>de las</w:t>
      </w:r>
      <w:r w:rsidRPr="00E97910">
        <w:rPr>
          <w:rFonts w:cs="Arial"/>
          <w:b/>
        </w:rPr>
        <w:t xml:space="preserve"> EMPRESAS PÚBLICAS DE MEDELLÍN E.S.P.</w:t>
      </w:r>
      <w:r w:rsidRPr="00E97910">
        <w:rPr>
          <w:rFonts w:cs="Arial"/>
        </w:rPr>
        <w:t xml:space="preserve">, en uso de sus facultades legales y estatutarias, especialmente las contempladas por el literal l) del artículo 20 del Acuerdo Municipal No. 12 del 28 de mayo de 1998 del Concejo de Medellín, </w:t>
      </w:r>
    </w:p>
    <w:p w14:paraId="68C980EE" w14:textId="77777777" w:rsidR="00BB034A" w:rsidRPr="00BB034A" w:rsidRDefault="00BB034A" w:rsidP="00BB034A">
      <w:pPr>
        <w:ind w:right="200"/>
        <w:rPr>
          <w:rFonts w:cs="Arial"/>
        </w:rPr>
      </w:pPr>
    </w:p>
    <w:p w14:paraId="15641948" w14:textId="77777777" w:rsidR="00BB034A" w:rsidRPr="00BB034A" w:rsidRDefault="00BB034A" w:rsidP="00BB034A">
      <w:pPr>
        <w:ind w:right="200"/>
        <w:jc w:val="center"/>
        <w:rPr>
          <w:rFonts w:cs="Arial"/>
          <w:b/>
        </w:rPr>
      </w:pPr>
    </w:p>
    <w:p w14:paraId="3C2AAB6F" w14:textId="77777777" w:rsidR="00BB034A" w:rsidRPr="00BB034A" w:rsidRDefault="00BB034A" w:rsidP="00BB034A">
      <w:pPr>
        <w:ind w:right="200"/>
        <w:jc w:val="center"/>
        <w:rPr>
          <w:rFonts w:cs="Arial"/>
          <w:b/>
        </w:rPr>
      </w:pPr>
    </w:p>
    <w:p w14:paraId="4BFF97B7" w14:textId="77777777" w:rsidR="00BB034A" w:rsidRPr="00BB034A" w:rsidRDefault="00BB034A" w:rsidP="00BB034A">
      <w:pPr>
        <w:ind w:right="200"/>
        <w:jc w:val="center"/>
        <w:rPr>
          <w:rFonts w:cs="Arial"/>
          <w:b/>
        </w:rPr>
      </w:pPr>
      <w:r w:rsidRPr="00BB034A">
        <w:rPr>
          <w:rFonts w:cs="Arial"/>
          <w:b/>
        </w:rPr>
        <w:t>CONSIDERANDO</w:t>
      </w:r>
    </w:p>
    <w:p w14:paraId="276C31E1" w14:textId="77777777" w:rsidR="00760D5C" w:rsidRDefault="00760D5C" w:rsidP="00760D5C">
      <w:pPr>
        <w:ind w:right="200"/>
        <w:rPr>
          <w:rFonts w:cs="Arial"/>
          <w:b/>
        </w:rPr>
      </w:pPr>
    </w:p>
    <w:p w14:paraId="7CC25BE0" w14:textId="77777777" w:rsidR="009163EF" w:rsidRPr="00E97910" w:rsidRDefault="009163EF" w:rsidP="009163EF">
      <w:pPr>
        <w:pStyle w:val="Prrafodelista"/>
        <w:numPr>
          <w:ilvl w:val="0"/>
          <w:numId w:val="17"/>
        </w:numPr>
        <w:jc w:val="both"/>
        <w:rPr>
          <w:rFonts w:cs="Arial"/>
          <w:lang w:val="es-ES_tradnl"/>
        </w:rPr>
      </w:pPr>
      <w:bookmarkStart w:id="0" w:name="_Hlk57733013"/>
      <w:bookmarkStart w:id="1" w:name="_Hlk57733069"/>
      <w:bookmarkStart w:id="2" w:name="_Hlk57798122"/>
      <w:r w:rsidRPr="00E97910">
        <w:rPr>
          <w:rFonts w:cs="Arial"/>
          <w:lang w:val="es-ES_tradnl"/>
        </w:rPr>
        <w:t>Que el artículo 87 de la Ley 142 de 1994 establece que el régimen tarifario estará orientado por los criterios de eficiencia económica, neutralidad, solidaridad, redistribución, suficiencia financiera, simplicidad y transparencia.</w:t>
      </w:r>
    </w:p>
    <w:p w14:paraId="474BAA18" w14:textId="77777777" w:rsidR="009163EF" w:rsidRPr="00E97910" w:rsidRDefault="009163EF" w:rsidP="009163EF">
      <w:pPr>
        <w:ind w:left="426" w:hanging="426"/>
        <w:jc w:val="both"/>
        <w:rPr>
          <w:rFonts w:cs="Arial"/>
          <w:lang w:val="es-ES_tradnl"/>
        </w:rPr>
      </w:pPr>
    </w:p>
    <w:p w14:paraId="3CC92F2A" w14:textId="77777777" w:rsidR="009163EF" w:rsidRPr="00E97910" w:rsidRDefault="009163EF" w:rsidP="009163EF">
      <w:pPr>
        <w:pStyle w:val="Prrafodelista"/>
        <w:numPr>
          <w:ilvl w:val="0"/>
          <w:numId w:val="17"/>
        </w:numPr>
        <w:jc w:val="both"/>
        <w:rPr>
          <w:rFonts w:cs="Arial"/>
          <w:lang w:val="es-ES_tradnl"/>
        </w:rPr>
      </w:pPr>
      <w:r w:rsidRPr="00E97910">
        <w:rPr>
          <w:rFonts w:cs="Arial"/>
          <w:iCs/>
        </w:rPr>
        <w:t xml:space="preserve">Que </w:t>
      </w:r>
      <w:r w:rsidRPr="00E97910">
        <w:rPr>
          <w:rFonts w:cs="Arial"/>
        </w:rPr>
        <w:t>el criterio de suficiencia financiera definido en el artículo 87.4 de la Ley 142 de 1994 establece que, en condiciones de eficiencia, las empresas deben recuperar sus costos de inversión y sus gastos de administración, operación y mantenimiento.</w:t>
      </w:r>
    </w:p>
    <w:p w14:paraId="0D232CF0" w14:textId="77777777" w:rsidR="009163EF" w:rsidRPr="00E97910" w:rsidRDefault="009163EF" w:rsidP="009163EF">
      <w:pPr>
        <w:pStyle w:val="Prrafodelista"/>
        <w:rPr>
          <w:rFonts w:cs="Arial"/>
          <w:lang w:val="es-ES_tradnl"/>
        </w:rPr>
      </w:pPr>
    </w:p>
    <w:p w14:paraId="197F9C07" w14:textId="77777777" w:rsidR="009163EF" w:rsidRPr="00E97910" w:rsidRDefault="009163EF" w:rsidP="009163EF">
      <w:pPr>
        <w:pStyle w:val="Prrafodelista"/>
        <w:numPr>
          <w:ilvl w:val="0"/>
          <w:numId w:val="17"/>
        </w:numPr>
        <w:jc w:val="both"/>
        <w:rPr>
          <w:rFonts w:cs="Arial"/>
          <w:lang w:val="es-ES_tradnl"/>
        </w:rPr>
      </w:pPr>
      <w:r w:rsidRPr="00E97910">
        <w:rPr>
          <w:rFonts w:cs="Arial"/>
          <w:lang w:val="es-ES_tradnl"/>
        </w:rPr>
        <w:t xml:space="preserve">Que de acuerdo con el artículo 88 de la Ley 142 de 1994, al fijar sus tarifas, las empresas de servicios públicos se someterán al régimen de regulación, el cual podrá incluir las modalidades de libertad regulada y libertad vigilada, o un régimen de libertad. </w:t>
      </w:r>
    </w:p>
    <w:p w14:paraId="4F916BCB" w14:textId="77777777" w:rsidR="009163EF" w:rsidRPr="00E97910" w:rsidRDefault="009163EF" w:rsidP="009163EF">
      <w:pPr>
        <w:pStyle w:val="Prrafodelista"/>
        <w:rPr>
          <w:rFonts w:cs="Arial"/>
          <w:lang w:val="es-ES_tradnl"/>
        </w:rPr>
      </w:pPr>
    </w:p>
    <w:p w14:paraId="18E12DE1" w14:textId="77777777" w:rsidR="009163EF" w:rsidRPr="00E97910" w:rsidRDefault="009163EF" w:rsidP="009163EF">
      <w:pPr>
        <w:pStyle w:val="Prrafodelista"/>
        <w:numPr>
          <w:ilvl w:val="0"/>
          <w:numId w:val="17"/>
        </w:numPr>
        <w:jc w:val="both"/>
        <w:rPr>
          <w:rFonts w:cs="Arial"/>
          <w:lang w:val="es-ES_tradnl"/>
        </w:rPr>
      </w:pPr>
      <w:r w:rsidRPr="00E97910">
        <w:rPr>
          <w:rFonts w:cs="Arial"/>
          <w:lang w:val="es-ES_tradnl"/>
        </w:rPr>
        <w:t>Que según lo dispuesto en el artículo 88.1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w:t>
      </w:r>
    </w:p>
    <w:p w14:paraId="11A9D021" w14:textId="77777777" w:rsidR="009163EF" w:rsidRPr="00E97910" w:rsidRDefault="009163EF" w:rsidP="009163EF">
      <w:pPr>
        <w:jc w:val="both"/>
        <w:rPr>
          <w:rFonts w:cs="Arial"/>
          <w:lang w:val="es-ES_tradnl"/>
        </w:rPr>
      </w:pPr>
    </w:p>
    <w:p w14:paraId="3AA24F17" w14:textId="074A487D" w:rsidR="009163EF" w:rsidRPr="007556E5" w:rsidRDefault="009163EF" w:rsidP="009163EF">
      <w:pPr>
        <w:pStyle w:val="Prrafodelista"/>
        <w:numPr>
          <w:ilvl w:val="0"/>
          <w:numId w:val="17"/>
        </w:numPr>
        <w:jc w:val="both"/>
        <w:rPr>
          <w:rFonts w:cs="Arial"/>
          <w:lang w:val="es-ES_tradnl"/>
        </w:rPr>
      </w:pPr>
      <w:bookmarkStart w:id="3" w:name="_Hlk57733033"/>
      <w:r w:rsidRPr="00E97910">
        <w:rPr>
          <w:rFonts w:cs="Arial"/>
          <w:lang w:val="es-ES_tradnl"/>
        </w:rPr>
        <w:lastRenderedPageBreak/>
        <w:t>Que la Comisión de Regulación de Energía y Gas - CREG</w:t>
      </w:r>
      <w:r w:rsidR="00375143" w:rsidRPr="00E97910">
        <w:rPr>
          <w:rFonts w:cs="Arial"/>
          <w:lang w:val="es-ES_tradnl"/>
        </w:rPr>
        <w:t>-</w:t>
      </w:r>
      <w:r w:rsidRPr="00E97910">
        <w:rPr>
          <w:rFonts w:cs="Arial"/>
          <w:lang w:val="es-ES_tradnl"/>
        </w:rPr>
        <w:t xml:space="preserve">, mediante Resolución CREG 137 de 2013, estableció las Fórmulas Tarifarias Generales para la </w:t>
      </w:r>
      <w:bookmarkEnd w:id="0"/>
      <w:r w:rsidRPr="00E97910">
        <w:rPr>
          <w:rFonts w:cs="Arial"/>
          <w:lang w:val="es-ES_tradnl"/>
        </w:rPr>
        <w:t xml:space="preserve">prestación del servicio público domiciliario de gas combustible por redes de </w:t>
      </w:r>
      <w:r w:rsidRPr="007556E5">
        <w:rPr>
          <w:rFonts w:cs="Arial"/>
          <w:lang w:val="es-ES_tradnl"/>
        </w:rPr>
        <w:t xml:space="preserve">tubería a usuarios regulados. </w:t>
      </w:r>
    </w:p>
    <w:p w14:paraId="7FC0FBAB" w14:textId="77777777" w:rsidR="009163EF" w:rsidRPr="00E97910" w:rsidRDefault="009163EF" w:rsidP="009163EF">
      <w:pPr>
        <w:pStyle w:val="Prrafodelista"/>
        <w:ind w:left="426" w:hanging="426"/>
        <w:jc w:val="both"/>
        <w:rPr>
          <w:rFonts w:cs="Arial"/>
          <w:lang w:val="es-ES_tradnl"/>
        </w:rPr>
      </w:pPr>
    </w:p>
    <w:p w14:paraId="2B2B6B6F" w14:textId="2963073A" w:rsidR="00841148" w:rsidRPr="00340448" w:rsidRDefault="009163EF" w:rsidP="00D7026E">
      <w:pPr>
        <w:pStyle w:val="Prrafodelista"/>
        <w:numPr>
          <w:ilvl w:val="0"/>
          <w:numId w:val="17"/>
        </w:numPr>
        <w:autoSpaceDE w:val="0"/>
        <w:autoSpaceDN w:val="0"/>
        <w:adjustRightInd w:val="0"/>
        <w:jc w:val="both"/>
        <w:rPr>
          <w:rFonts w:cs="Arial"/>
          <w:lang w:val="es-CO"/>
        </w:rPr>
      </w:pPr>
      <w:r w:rsidRPr="00340448">
        <w:rPr>
          <w:rFonts w:cs="Arial"/>
          <w:lang w:val="es-CO"/>
        </w:rPr>
        <w:t>Que la Comisión de Regulación de Energía y Gas - CREG, mediante la</w:t>
      </w:r>
      <w:r w:rsidR="00340448" w:rsidRPr="00340448">
        <w:rPr>
          <w:rFonts w:cs="Arial"/>
          <w:lang w:val="es-CO"/>
        </w:rPr>
        <w:t xml:space="preserve"> resolución </w:t>
      </w:r>
      <w:r w:rsidR="00C35287" w:rsidRPr="00340448">
        <w:rPr>
          <w:rFonts w:cs="Arial"/>
          <w:lang w:val="es-CO"/>
        </w:rPr>
        <w:t xml:space="preserve">CREG 502 </w:t>
      </w:r>
      <w:r w:rsidR="00340448" w:rsidRPr="00340448">
        <w:rPr>
          <w:rFonts w:cs="Arial"/>
          <w:lang w:val="es-CO"/>
        </w:rPr>
        <w:t>130</w:t>
      </w:r>
      <w:r w:rsidR="00C35287" w:rsidRPr="00340448">
        <w:rPr>
          <w:rFonts w:cs="Arial"/>
          <w:lang w:val="es-CO"/>
        </w:rPr>
        <w:t xml:space="preserve"> de 202</w:t>
      </w:r>
      <w:r w:rsidR="00340448" w:rsidRPr="00340448">
        <w:rPr>
          <w:rFonts w:cs="Arial"/>
          <w:lang w:val="es-CO"/>
        </w:rPr>
        <w:t>4</w:t>
      </w:r>
      <w:r w:rsidRPr="00340448">
        <w:rPr>
          <w:rFonts w:cs="Arial"/>
          <w:lang w:val="es-CO"/>
        </w:rPr>
        <w:t xml:space="preserve">, aprobó el Cargo por uso del Sistema de Distribución de gas natural por redes de tubería, para </w:t>
      </w:r>
      <w:r w:rsidR="00E91026" w:rsidRPr="00340448">
        <w:rPr>
          <w:rFonts w:cs="Arial"/>
          <w:lang w:val="es-CO"/>
        </w:rPr>
        <w:t xml:space="preserve">los </w:t>
      </w:r>
      <w:r w:rsidR="00340448" w:rsidRPr="00340448">
        <w:rPr>
          <w:rFonts w:cs="Arial"/>
          <w:lang w:val="es-CO"/>
        </w:rPr>
        <w:t>municipios de Rionegro, Marinilla</w:t>
      </w:r>
      <w:r w:rsidR="00B61E20">
        <w:rPr>
          <w:rFonts w:cs="Arial"/>
          <w:lang w:val="es-CO"/>
        </w:rPr>
        <w:t xml:space="preserve">, </w:t>
      </w:r>
      <w:r w:rsidR="00340448" w:rsidRPr="00340448">
        <w:rPr>
          <w:rFonts w:cs="Arial"/>
          <w:lang w:val="es-CO"/>
        </w:rPr>
        <w:t>Guarne</w:t>
      </w:r>
      <w:r w:rsidRPr="00340448">
        <w:rPr>
          <w:rFonts w:cs="Arial"/>
          <w:lang w:val="es-CO"/>
        </w:rPr>
        <w:t xml:space="preserve"> </w:t>
      </w:r>
      <w:r w:rsidR="00B61E20">
        <w:rPr>
          <w:rFonts w:cs="Arial"/>
          <w:lang w:val="es-CO"/>
        </w:rPr>
        <w:t xml:space="preserve">y Santuario </w:t>
      </w:r>
      <w:r w:rsidRPr="00340448">
        <w:rPr>
          <w:rFonts w:cs="Arial"/>
          <w:lang w:val="es-CO"/>
        </w:rPr>
        <w:t>en el departamento de Antioquia.</w:t>
      </w:r>
    </w:p>
    <w:bookmarkEnd w:id="3"/>
    <w:p w14:paraId="7990A410" w14:textId="3D864BE1" w:rsidR="0038726B" w:rsidRDefault="0038726B" w:rsidP="009163EF">
      <w:pPr>
        <w:jc w:val="center"/>
        <w:rPr>
          <w:lang w:val="es-ES_tradnl"/>
        </w:rPr>
      </w:pPr>
    </w:p>
    <w:bookmarkEnd w:id="1"/>
    <w:p w14:paraId="3CF2F5E5" w14:textId="296CC043" w:rsidR="009163EF" w:rsidRDefault="00B61E20" w:rsidP="00B17A8A">
      <w:pPr>
        <w:jc w:val="center"/>
        <w:rPr>
          <w:lang w:val="es-ES_tradnl"/>
        </w:rPr>
      </w:pPr>
      <w:r w:rsidRPr="00B61E20">
        <w:rPr>
          <w:noProof/>
          <w:lang w:val="es-ES_tradnl"/>
        </w:rPr>
        <w:drawing>
          <wp:inline distT="0" distB="0" distL="0" distR="0" wp14:anchorId="4C1886E2" wp14:editId="5AC5562B">
            <wp:extent cx="5021580" cy="1317449"/>
            <wp:effectExtent l="0" t="0" r="7620" b="0"/>
            <wp:docPr id="1749605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05397" name=""/>
                    <pic:cNvPicPr/>
                  </pic:nvPicPr>
                  <pic:blipFill>
                    <a:blip r:embed="rId12"/>
                    <a:stretch>
                      <a:fillRect/>
                    </a:stretch>
                  </pic:blipFill>
                  <pic:spPr>
                    <a:xfrm>
                      <a:off x="0" y="0"/>
                      <a:ext cx="5068776" cy="1329831"/>
                    </a:xfrm>
                    <a:prstGeom prst="rect">
                      <a:avLst/>
                    </a:prstGeom>
                  </pic:spPr>
                </pic:pic>
              </a:graphicData>
            </a:graphic>
          </wp:inline>
        </w:drawing>
      </w:r>
    </w:p>
    <w:bookmarkEnd w:id="2"/>
    <w:p w14:paraId="4FD0243D" w14:textId="77777777" w:rsidR="009163EF" w:rsidRPr="00760D5C" w:rsidRDefault="009163EF" w:rsidP="009163EF">
      <w:pPr>
        <w:jc w:val="center"/>
        <w:rPr>
          <w:lang w:val="es-ES_tradnl"/>
        </w:rPr>
      </w:pPr>
    </w:p>
    <w:p w14:paraId="1EAADABA" w14:textId="322EA6A9" w:rsidR="009163EF" w:rsidRDefault="009163EF" w:rsidP="009E0ECE">
      <w:pPr>
        <w:pStyle w:val="Prrafodelista"/>
        <w:numPr>
          <w:ilvl w:val="0"/>
          <w:numId w:val="17"/>
        </w:numPr>
        <w:autoSpaceDE w:val="0"/>
        <w:autoSpaceDN w:val="0"/>
        <w:adjustRightInd w:val="0"/>
        <w:jc w:val="both"/>
        <w:rPr>
          <w:rFonts w:cs="Arial"/>
          <w:lang w:val="es-CO"/>
        </w:rPr>
      </w:pPr>
      <w:bookmarkStart w:id="4" w:name="_Hlk57733104"/>
      <w:bookmarkStart w:id="5" w:name="_Hlk57798149"/>
      <w:r w:rsidRPr="009526F1">
        <w:rPr>
          <w:rFonts w:cs="Arial"/>
          <w:lang w:val="es-CO"/>
        </w:rPr>
        <w:t>Que, de acuerdo con los criterios regulatorios establecidos para el diseño de la canasta de tarifas, es viable definir mensualmente un nuevo cargo de distribución para cada rango de consumo del sector no residencial, de tal manera que se alcance una recuperación óptima del cargo promedio de distribución definido para</w:t>
      </w:r>
      <w:r w:rsidR="009A7D81" w:rsidRPr="009526F1">
        <w:rPr>
          <w:rFonts w:cs="Arial"/>
          <w:lang w:val="es-CO"/>
        </w:rPr>
        <w:t xml:space="preserve"> usuarios de uso no residencial</w:t>
      </w:r>
      <w:r w:rsidRPr="009526F1">
        <w:rPr>
          <w:rFonts w:cs="Arial"/>
          <w:lang w:val="es-CO"/>
        </w:rPr>
        <w:t xml:space="preserve"> </w:t>
      </w:r>
      <w:r w:rsidR="00E91026">
        <w:rPr>
          <w:rFonts w:cs="Arial"/>
          <w:lang w:val="es-CO"/>
        </w:rPr>
        <w:t>de</w:t>
      </w:r>
      <w:r w:rsidR="009A7D81" w:rsidRPr="009526F1">
        <w:rPr>
          <w:rFonts w:cs="Arial"/>
          <w:lang w:val="es-CO"/>
        </w:rPr>
        <w:t xml:space="preserve"> </w:t>
      </w:r>
      <w:r w:rsidR="00AF797D" w:rsidRPr="009526F1">
        <w:rPr>
          <w:rFonts w:cs="Arial"/>
          <w:lang w:val="es-CO"/>
        </w:rPr>
        <w:t xml:space="preserve">cada uno de </w:t>
      </w:r>
      <w:r w:rsidR="00B61E20" w:rsidRPr="00340448">
        <w:rPr>
          <w:rFonts w:cs="Arial"/>
          <w:lang w:val="es-CO"/>
        </w:rPr>
        <w:t>los municipios de Rionegro, Marinilla</w:t>
      </w:r>
      <w:r w:rsidR="00B61E20">
        <w:rPr>
          <w:rFonts w:cs="Arial"/>
          <w:lang w:val="es-CO"/>
        </w:rPr>
        <w:t xml:space="preserve">, </w:t>
      </w:r>
      <w:r w:rsidR="00B61E20" w:rsidRPr="00340448">
        <w:rPr>
          <w:rFonts w:cs="Arial"/>
          <w:lang w:val="es-CO"/>
        </w:rPr>
        <w:t xml:space="preserve">Guarne </w:t>
      </w:r>
      <w:r w:rsidR="00B61E20">
        <w:rPr>
          <w:rFonts w:cs="Arial"/>
          <w:lang w:val="es-CO"/>
        </w:rPr>
        <w:t xml:space="preserve">y Santuario </w:t>
      </w:r>
      <w:r w:rsidR="00B61E20" w:rsidRPr="00340448">
        <w:rPr>
          <w:rFonts w:cs="Arial"/>
          <w:lang w:val="es-CO"/>
        </w:rPr>
        <w:t>en el departamento de Antioquia</w:t>
      </w:r>
      <w:r w:rsidR="00B61E20" w:rsidRPr="009526F1">
        <w:rPr>
          <w:rFonts w:cs="Arial"/>
          <w:lang w:val="es-CO"/>
        </w:rPr>
        <w:t xml:space="preserve"> </w:t>
      </w:r>
      <w:r w:rsidRPr="009526F1">
        <w:rPr>
          <w:rFonts w:cs="Arial"/>
          <w:lang w:val="es-CO"/>
        </w:rPr>
        <w:t>definidos en la</w:t>
      </w:r>
      <w:r w:rsidR="009A7D81" w:rsidRPr="009526F1">
        <w:rPr>
          <w:rFonts w:cs="Arial"/>
          <w:lang w:val="es-CO"/>
        </w:rPr>
        <w:t>s r</w:t>
      </w:r>
      <w:r w:rsidRPr="009526F1">
        <w:rPr>
          <w:rFonts w:cs="Arial"/>
          <w:lang w:val="es-CO"/>
        </w:rPr>
        <w:t>esoluci</w:t>
      </w:r>
      <w:r w:rsidR="009A7D81" w:rsidRPr="009526F1">
        <w:rPr>
          <w:rFonts w:cs="Arial"/>
          <w:lang w:val="es-CO"/>
        </w:rPr>
        <w:t xml:space="preserve">ones </w:t>
      </w:r>
      <w:r w:rsidR="009526F1" w:rsidRPr="009526F1">
        <w:rPr>
          <w:rFonts w:cs="Arial"/>
          <w:lang w:val="es-CO"/>
        </w:rPr>
        <w:t xml:space="preserve">CREG 502 </w:t>
      </w:r>
      <w:r w:rsidR="00B61E20">
        <w:rPr>
          <w:rFonts w:cs="Arial"/>
          <w:lang w:val="es-CO"/>
        </w:rPr>
        <w:t>130</w:t>
      </w:r>
      <w:r w:rsidR="009526F1" w:rsidRPr="009526F1">
        <w:rPr>
          <w:rFonts w:cs="Arial"/>
          <w:lang w:val="es-CO"/>
        </w:rPr>
        <w:t xml:space="preserve"> de </w:t>
      </w:r>
      <w:r w:rsidR="00B61E20">
        <w:rPr>
          <w:rFonts w:cs="Arial"/>
          <w:lang w:val="es-CO"/>
        </w:rPr>
        <w:t>2024</w:t>
      </w:r>
      <w:r w:rsidRPr="009526F1">
        <w:rPr>
          <w:rFonts w:cs="Arial"/>
          <w:lang w:val="es-CO"/>
        </w:rPr>
        <w:t>.</w:t>
      </w:r>
    </w:p>
    <w:p w14:paraId="305261D1" w14:textId="77777777" w:rsidR="009526F1" w:rsidRPr="009526F1" w:rsidRDefault="009526F1" w:rsidP="009526F1">
      <w:pPr>
        <w:pStyle w:val="Prrafodelista"/>
        <w:autoSpaceDE w:val="0"/>
        <w:autoSpaceDN w:val="0"/>
        <w:adjustRightInd w:val="0"/>
        <w:ind w:left="360"/>
        <w:jc w:val="both"/>
        <w:rPr>
          <w:rFonts w:cs="Arial"/>
          <w:lang w:val="es-CO"/>
        </w:rPr>
      </w:pPr>
    </w:p>
    <w:p w14:paraId="1B95D409" w14:textId="69D92C0D" w:rsidR="009163EF" w:rsidRPr="00E97910" w:rsidRDefault="009163EF" w:rsidP="009163EF">
      <w:pPr>
        <w:pStyle w:val="Prrafodelista"/>
        <w:numPr>
          <w:ilvl w:val="0"/>
          <w:numId w:val="17"/>
        </w:numPr>
        <w:autoSpaceDE w:val="0"/>
        <w:autoSpaceDN w:val="0"/>
        <w:adjustRightInd w:val="0"/>
        <w:jc w:val="both"/>
        <w:rPr>
          <w:rFonts w:cs="Arial"/>
          <w:lang w:val="es-CO"/>
        </w:rPr>
      </w:pPr>
      <w:r w:rsidRPr="00F057E9">
        <w:rPr>
          <w:rFonts w:cs="Arial"/>
        </w:rPr>
        <w:t>Que en cumplimiento de lo previsto</w:t>
      </w:r>
      <w:r w:rsidRPr="00E97910">
        <w:rPr>
          <w:rFonts w:cs="Arial"/>
        </w:rPr>
        <w:t xml:space="preserve"> en la Ley 1712 de 2012 y como parte del proceso de implementación de la Estrategia de Gobierno en Línea en EPM, particularmente en lo que concierne al componente de </w:t>
      </w:r>
      <w:r w:rsidRPr="00E97910">
        <w:rPr>
          <w:rFonts w:cs="Arial"/>
          <w:i/>
        </w:rPr>
        <w:t>«TIC para el Gobierno Abierto»</w:t>
      </w:r>
      <w:r w:rsidRPr="00E97910">
        <w:rPr>
          <w:rFonts w:cs="Arial"/>
        </w:rPr>
        <w:t xml:space="preserve">, el texto del presente decreto fue publicado en la página web </w:t>
      </w:r>
      <w:hyperlink r:id="rId13" w:history="1">
        <w:r w:rsidRPr="00131D38">
          <w:rPr>
            <w:rFonts w:cs="Arial"/>
          </w:rPr>
          <w:t>www.epm.com.co</w:t>
        </w:r>
      </w:hyperlink>
      <w:r w:rsidRPr="00131D38">
        <w:rPr>
          <w:rFonts w:cs="Arial"/>
        </w:rPr>
        <w:t xml:space="preserve"> del </w:t>
      </w:r>
      <w:r w:rsidR="00F057E9">
        <w:rPr>
          <w:rFonts w:cs="Arial"/>
        </w:rPr>
        <w:t>XX</w:t>
      </w:r>
      <w:r w:rsidR="0042157C" w:rsidRPr="00131D38">
        <w:rPr>
          <w:rFonts w:cs="Arial"/>
        </w:rPr>
        <w:t xml:space="preserve"> </w:t>
      </w:r>
      <w:r w:rsidR="00F057E9">
        <w:rPr>
          <w:rFonts w:cs="Arial"/>
        </w:rPr>
        <w:t xml:space="preserve">al XX </w:t>
      </w:r>
      <w:r w:rsidR="0042157C" w:rsidRPr="00131D38">
        <w:rPr>
          <w:rFonts w:cs="Arial"/>
        </w:rPr>
        <w:t xml:space="preserve">de </w:t>
      </w:r>
      <w:r w:rsidR="00F057E9">
        <w:rPr>
          <w:rFonts w:cs="Arial"/>
        </w:rPr>
        <w:t xml:space="preserve">abril </w:t>
      </w:r>
      <w:r w:rsidRPr="00131D38">
        <w:rPr>
          <w:rFonts w:cs="Arial"/>
        </w:rPr>
        <w:t>de</w:t>
      </w:r>
      <w:r w:rsidR="0042157C" w:rsidRPr="00131D38">
        <w:rPr>
          <w:rFonts w:cs="Arial"/>
        </w:rPr>
        <w:t>l 202</w:t>
      </w:r>
      <w:r w:rsidR="00F057E9">
        <w:rPr>
          <w:rFonts w:cs="Arial"/>
        </w:rPr>
        <w:t>4</w:t>
      </w:r>
      <w:r w:rsidRPr="00131D38">
        <w:rPr>
          <w:rFonts w:cs="Arial"/>
        </w:rPr>
        <w:t xml:space="preserve"> para que los ciudadanos</w:t>
      </w:r>
      <w:r w:rsidRPr="00E97910">
        <w:rPr>
          <w:rFonts w:cs="Arial"/>
        </w:rPr>
        <w:t xml:space="preserve"> hicieran comentarios y observaciones, si lo consideraban pertinente. Durante dicho término no se recibieron observaciones o comentarios al texto de parte de la ciudadanía. </w:t>
      </w:r>
    </w:p>
    <w:bookmarkEnd w:id="4"/>
    <w:p w14:paraId="5DF4152A" w14:textId="77777777" w:rsidR="009163EF" w:rsidRDefault="009163EF" w:rsidP="004145DA">
      <w:pPr>
        <w:tabs>
          <w:tab w:val="left" w:pos="2410"/>
        </w:tabs>
        <w:rPr>
          <w:rStyle w:val="nfasissutil"/>
        </w:rPr>
      </w:pPr>
    </w:p>
    <w:p w14:paraId="6E88DBD6" w14:textId="77777777" w:rsidR="008121C4" w:rsidRDefault="008121C4" w:rsidP="004145DA">
      <w:pPr>
        <w:tabs>
          <w:tab w:val="left" w:pos="2410"/>
        </w:tabs>
        <w:rPr>
          <w:rStyle w:val="nfasissutil"/>
        </w:rPr>
      </w:pPr>
    </w:p>
    <w:p w14:paraId="2121A05B" w14:textId="77777777" w:rsidR="008121C4" w:rsidRDefault="008121C4" w:rsidP="004145DA">
      <w:pPr>
        <w:tabs>
          <w:tab w:val="left" w:pos="2410"/>
        </w:tabs>
        <w:rPr>
          <w:rStyle w:val="nfasissutil"/>
        </w:rPr>
      </w:pPr>
    </w:p>
    <w:p w14:paraId="135758CB" w14:textId="77777777" w:rsidR="008121C4" w:rsidRDefault="008121C4" w:rsidP="004145DA">
      <w:pPr>
        <w:tabs>
          <w:tab w:val="left" w:pos="2410"/>
        </w:tabs>
        <w:rPr>
          <w:rStyle w:val="nfasissutil"/>
        </w:rPr>
      </w:pPr>
    </w:p>
    <w:p w14:paraId="4ED62DD6" w14:textId="77777777" w:rsidR="008121C4" w:rsidRDefault="008121C4" w:rsidP="004145DA">
      <w:pPr>
        <w:tabs>
          <w:tab w:val="left" w:pos="2410"/>
        </w:tabs>
        <w:rPr>
          <w:rStyle w:val="nfasissutil"/>
        </w:rPr>
      </w:pPr>
    </w:p>
    <w:p w14:paraId="53F3BA73" w14:textId="77777777" w:rsidR="008121C4" w:rsidRDefault="008121C4" w:rsidP="004145DA">
      <w:pPr>
        <w:tabs>
          <w:tab w:val="left" w:pos="2410"/>
        </w:tabs>
        <w:rPr>
          <w:rStyle w:val="nfasissutil"/>
        </w:rPr>
      </w:pPr>
    </w:p>
    <w:p w14:paraId="7A9E1FE8" w14:textId="77777777" w:rsidR="008121C4" w:rsidRDefault="008121C4" w:rsidP="004145DA">
      <w:pPr>
        <w:tabs>
          <w:tab w:val="left" w:pos="2410"/>
        </w:tabs>
        <w:rPr>
          <w:rStyle w:val="nfasissutil"/>
        </w:rPr>
      </w:pPr>
    </w:p>
    <w:p w14:paraId="6C7CF2EC" w14:textId="77777777" w:rsidR="008121C4" w:rsidRDefault="008121C4" w:rsidP="004145DA">
      <w:pPr>
        <w:tabs>
          <w:tab w:val="left" w:pos="2410"/>
        </w:tabs>
        <w:rPr>
          <w:rStyle w:val="nfasissutil"/>
        </w:rPr>
      </w:pPr>
    </w:p>
    <w:bookmarkEnd w:id="5"/>
    <w:p w14:paraId="77DCD96D" w14:textId="77777777" w:rsidR="009163EF" w:rsidRDefault="009163EF" w:rsidP="004145DA">
      <w:pPr>
        <w:tabs>
          <w:tab w:val="left" w:pos="2410"/>
        </w:tabs>
        <w:rPr>
          <w:rStyle w:val="nfasissutil"/>
        </w:rPr>
      </w:pPr>
    </w:p>
    <w:p w14:paraId="6E8E1D63" w14:textId="77777777" w:rsidR="00BB034A" w:rsidRPr="00BB034A" w:rsidRDefault="00BB034A" w:rsidP="00BB034A">
      <w:pPr>
        <w:tabs>
          <w:tab w:val="left" w:pos="360"/>
        </w:tabs>
        <w:ind w:right="200"/>
        <w:jc w:val="center"/>
        <w:rPr>
          <w:rFonts w:cs="Arial"/>
          <w:b/>
        </w:rPr>
      </w:pPr>
      <w:r w:rsidRPr="00BB034A">
        <w:rPr>
          <w:rFonts w:cs="Arial"/>
          <w:b/>
        </w:rPr>
        <w:lastRenderedPageBreak/>
        <w:t>DECRETA</w:t>
      </w:r>
    </w:p>
    <w:p w14:paraId="5D0A434B" w14:textId="77777777" w:rsidR="00BB034A" w:rsidRPr="00BB034A" w:rsidRDefault="00BB034A" w:rsidP="00BB034A">
      <w:pPr>
        <w:ind w:right="200"/>
        <w:jc w:val="both"/>
        <w:rPr>
          <w:rFonts w:cs="Arial"/>
        </w:rPr>
      </w:pPr>
    </w:p>
    <w:p w14:paraId="6DC4767A" w14:textId="292ED66D" w:rsidR="009163EF" w:rsidRPr="00E97910" w:rsidRDefault="009163EF" w:rsidP="009163EF">
      <w:pPr>
        <w:autoSpaceDE w:val="0"/>
        <w:autoSpaceDN w:val="0"/>
        <w:adjustRightInd w:val="0"/>
        <w:jc w:val="both"/>
        <w:rPr>
          <w:rFonts w:cs="Arial"/>
          <w:lang w:val="es-CO"/>
        </w:rPr>
      </w:pPr>
      <w:bookmarkStart w:id="6" w:name="_Hlk57733137"/>
      <w:bookmarkStart w:id="7" w:name="_Hlk57798170"/>
      <w:r w:rsidRPr="00F057E9">
        <w:rPr>
          <w:rFonts w:cs="Arial"/>
          <w:b/>
          <w:bCs/>
          <w:lang w:val="es-CO"/>
        </w:rPr>
        <w:t xml:space="preserve">Artículo 1°. </w:t>
      </w:r>
      <w:r w:rsidRPr="00F057E9">
        <w:rPr>
          <w:rFonts w:cs="Arial"/>
          <w:lang w:val="es-CO"/>
        </w:rPr>
        <w:t>Fíjense la</w:t>
      </w:r>
      <w:r w:rsidR="00A169CB" w:rsidRPr="00F057E9">
        <w:rPr>
          <w:rFonts w:cs="Arial"/>
          <w:lang w:val="es-CO"/>
        </w:rPr>
        <w:t>s</w:t>
      </w:r>
      <w:r w:rsidRPr="00F057E9">
        <w:rPr>
          <w:rFonts w:cs="Arial"/>
          <w:lang w:val="es-CO"/>
        </w:rPr>
        <w:t xml:space="preserve"> componente</w:t>
      </w:r>
      <w:r w:rsidR="00A169CB" w:rsidRPr="00F057E9">
        <w:rPr>
          <w:rFonts w:cs="Arial"/>
          <w:lang w:val="es-CO"/>
        </w:rPr>
        <w:t>s</w:t>
      </w:r>
      <w:r w:rsidRPr="00F057E9">
        <w:rPr>
          <w:rFonts w:cs="Arial"/>
          <w:lang w:val="es-CO"/>
        </w:rPr>
        <w:t xml:space="preserve"> del cargo de distribución de</w:t>
      </w:r>
      <w:r w:rsidR="00EA11F1" w:rsidRPr="00F057E9">
        <w:rPr>
          <w:rFonts w:cs="Arial"/>
          <w:lang w:val="es-CO"/>
        </w:rPr>
        <w:t xml:space="preserve"> </w:t>
      </w:r>
      <w:r w:rsidR="00F057E9" w:rsidRPr="00F057E9">
        <w:rPr>
          <w:rFonts w:cs="Arial"/>
          <w:lang w:val="es-CO"/>
        </w:rPr>
        <w:t>los municipios de Rionegro, Marinilla, Guarne y Santuario en el departamento de Antioquia definidos en la resoluci</w:t>
      </w:r>
      <w:r w:rsidR="00F057E9">
        <w:rPr>
          <w:rFonts w:cs="Arial"/>
          <w:lang w:val="es-CO"/>
        </w:rPr>
        <w:t>ón</w:t>
      </w:r>
      <w:r w:rsidR="00F057E9" w:rsidRPr="00F057E9">
        <w:rPr>
          <w:rFonts w:cs="Arial"/>
          <w:lang w:val="es-CO"/>
        </w:rPr>
        <w:t xml:space="preserve"> CREG 502 130 de 2024</w:t>
      </w:r>
      <w:r w:rsidRPr="00E97910">
        <w:rPr>
          <w:rFonts w:cs="Arial"/>
          <w:lang w:val="es-CO"/>
        </w:rPr>
        <w:t>, conforme a lo establecido en la misma</w:t>
      </w:r>
      <w:r w:rsidR="00A75243">
        <w:rPr>
          <w:rFonts w:cs="Arial"/>
          <w:lang w:val="es-CO"/>
        </w:rPr>
        <w:t>.</w:t>
      </w:r>
    </w:p>
    <w:p w14:paraId="2502052E" w14:textId="77777777" w:rsidR="009163EF" w:rsidRPr="00E97910" w:rsidRDefault="009163EF" w:rsidP="009163EF">
      <w:pPr>
        <w:autoSpaceDE w:val="0"/>
        <w:autoSpaceDN w:val="0"/>
        <w:adjustRightInd w:val="0"/>
        <w:jc w:val="both"/>
        <w:rPr>
          <w:rFonts w:cs="Arial"/>
          <w:lang w:val="es-CO"/>
        </w:rPr>
      </w:pPr>
    </w:p>
    <w:p w14:paraId="5957ED4C" w14:textId="77777777" w:rsidR="009163EF" w:rsidRPr="00E97910" w:rsidRDefault="009163EF" w:rsidP="009163EF">
      <w:pPr>
        <w:autoSpaceDE w:val="0"/>
        <w:autoSpaceDN w:val="0"/>
        <w:adjustRightInd w:val="0"/>
        <w:jc w:val="both"/>
        <w:rPr>
          <w:rFonts w:cs="Arial"/>
          <w:lang w:val="es-CO"/>
        </w:rPr>
      </w:pPr>
      <w:r w:rsidRPr="00E97910">
        <w:rPr>
          <w:rFonts w:cs="Arial"/>
          <w:lang w:val="es-CO"/>
        </w:rPr>
        <w:t>Las componentes de AOM e Inversión, serán actualizadas conforme a lo dispuesto en el artículo 12 de la Resolución CREG 202 de 2013, modificado por el artículo 3 de la Resolución CREG 125 de 2015.</w:t>
      </w:r>
    </w:p>
    <w:p w14:paraId="1D37686F" w14:textId="77777777" w:rsidR="009163EF" w:rsidRPr="00E97910" w:rsidRDefault="009163EF" w:rsidP="009163EF">
      <w:pPr>
        <w:autoSpaceDE w:val="0"/>
        <w:autoSpaceDN w:val="0"/>
        <w:adjustRightInd w:val="0"/>
        <w:jc w:val="both"/>
        <w:rPr>
          <w:rFonts w:cs="Arial"/>
          <w:lang w:val="es-CO"/>
        </w:rPr>
      </w:pPr>
    </w:p>
    <w:p w14:paraId="506294E8" w14:textId="79A4A4A1" w:rsidR="009163EF" w:rsidRDefault="009163EF" w:rsidP="009163EF">
      <w:pPr>
        <w:autoSpaceDE w:val="0"/>
        <w:autoSpaceDN w:val="0"/>
        <w:adjustRightInd w:val="0"/>
        <w:jc w:val="both"/>
        <w:rPr>
          <w:rFonts w:cs="Arial"/>
          <w:lang w:val="es-CO"/>
        </w:rPr>
      </w:pPr>
      <w:bookmarkStart w:id="8" w:name="_Hlk57733164"/>
      <w:bookmarkEnd w:id="6"/>
      <w:r w:rsidRPr="00F057E9">
        <w:rPr>
          <w:rFonts w:cs="Arial"/>
          <w:b/>
          <w:bCs/>
          <w:lang w:val="es-CO"/>
        </w:rPr>
        <w:t xml:space="preserve">Artículo 2°. </w:t>
      </w:r>
      <w:r w:rsidRPr="00F057E9">
        <w:rPr>
          <w:rFonts w:cs="Arial"/>
          <w:lang w:val="es-CO"/>
        </w:rPr>
        <w:t xml:space="preserve">Con base en los cargos de distribución definidos en el artículo 1 del presente decreto, se fijan los rangos de la canasta de cargos de distribución aplicable a los usuarios del sector No Residencial, para </w:t>
      </w:r>
      <w:r w:rsidR="00475CB1" w:rsidRPr="00F057E9">
        <w:rPr>
          <w:rFonts w:cs="Arial"/>
          <w:lang w:val="es-CO"/>
        </w:rPr>
        <w:t>c</w:t>
      </w:r>
      <w:r w:rsidRPr="00F057E9">
        <w:rPr>
          <w:rFonts w:cs="Arial"/>
          <w:lang w:val="es-CO"/>
        </w:rPr>
        <w:t xml:space="preserve">ada uno de </w:t>
      </w:r>
      <w:r w:rsidR="00F057E9" w:rsidRPr="00F057E9">
        <w:rPr>
          <w:rFonts w:cs="Arial"/>
          <w:lang w:val="es-CO"/>
        </w:rPr>
        <w:t>los municipios de Rionegro, Marinilla, Guarne y Santuario en el departamento de Antioquia definidos en las resoluciones CREG 502 130 de 2024</w:t>
      </w:r>
      <w:r w:rsidRPr="00E97910">
        <w:rPr>
          <w:rFonts w:cs="Arial"/>
          <w:lang w:val="es-CO"/>
        </w:rPr>
        <w:t>, así:</w:t>
      </w:r>
    </w:p>
    <w:p w14:paraId="4D633BB4" w14:textId="77777777" w:rsidR="00375143" w:rsidRDefault="00375143" w:rsidP="009163EF">
      <w:pPr>
        <w:autoSpaceDE w:val="0"/>
        <w:autoSpaceDN w:val="0"/>
        <w:adjustRightInd w:val="0"/>
        <w:jc w:val="both"/>
        <w:rPr>
          <w:rFonts w:cs="Arial"/>
          <w:lang w:val="es-CO"/>
        </w:rPr>
      </w:pPr>
    </w:p>
    <w:p w14:paraId="5FD5BFCE" w14:textId="0E6B568E" w:rsidR="00964737" w:rsidRDefault="00964737" w:rsidP="00964737">
      <w:pPr>
        <w:autoSpaceDE w:val="0"/>
        <w:autoSpaceDN w:val="0"/>
        <w:adjustRightInd w:val="0"/>
        <w:jc w:val="center"/>
        <w:rPr>
          <w:rFonts w:cs="Arial"/>
          <w:lang w:val="es-CO"/>
        </w:rPr>
      </w:pPr>
      <w:r w:rsidRPr="00F057E9">
        <w:rPr>
          <w:noProof/>
        </w:rPr>
        <w:drawing>
          <wp:inline distT="0" distB="0" distL="0" distR="0" wp14:anchorId="46E439E3" wp14:editId="2D4AFD5C">
            <wp:extent cx="3308350" cy="3532514"/>
            <wp:effectExtent l="0" t="0" r="6350" b="0"/>
            <wp:docPr id="754776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2906" cy="3537379"/>
                    </a:xfrm>
                    <a:prstGeom prst="rect">
                      <a:avLst/>
                    </a:prstGeom>
                    <a:noFill/>
                    <a:ln>
                      <a:noFill/>
                    </a:ln>
                  </pic:spPr>
                </pic:pic>
              </a:graphicData>
            </a:graphic>
          </wp:inline>
        </w:drawing>
      </w:r>
    </w:p>
    <w:p w14:paraId="70F75EBF" w14:textId="77777777" w:rsidR="00760D5C" w:rsidRDefault="00760D5C" w:rsidP="00760D5C">
      <w:pPr>
        <w:autoSpaceDE w:val="0"/>
        <w:autoSpaceDN w:val="0"/>
        <w:adjustRightInd w:val="0"/>
        <w:jc w:val="both"/>
        <w:rPr>
          <w:rFonts w:cs="Arial"/>
          <w:b/>
        </w:rPr>
      </w:pPr>
    </w:p>
    <w:p w14:paraId="77D51D1D" w14:textId="7BD9DA7F" w:rsidR="009163EF" w:rsidRPr="00E97910" w:rsidRDefault="009163EF" w:rsidP="009163EF">
      <w:pPr>
        <w:autoSpaceDE w:val="0"/>
        <w:autoSpaceDN w:val="0"/>
        <w:adjustRightInd w:val="0"/>
        <w:jc w:val="both"/>
        <w:rPr>
          <w:rFonts w:cs="Arial"/>
        </w:rPr>
      </w:pPr>
      <w:bookmarkStart w:id="9" w:name="_Hlk57798195"/>
      <w:r w:rsidRPr="00E97910">
        <w:rPr>
          <w:rFonts w:cs="Arial"/>
          <w:b/>
          <w:bCs/>
        </w:rPr>
        <w:t xml:space="preserve">Artículo 3°. </w:t>
      </w:r>
      <w:r w:rsidRPr="00E97910">
        <w:rPr>
          <w:rFonts w:cs="Arial"/>
        </w:rPr>
        <w:t>El cargo máximo base de comercialización aplicable mensualmente a los usuarios regulados de los mercados relevantes definidos bajo la metodología de la Resolución CREG 011 de 2003, corresponderá al aprobado en</w:t>
      </w:r>
      <w:r>
        <w:rPr>
          <w:rFonts w:cs="Arial"/>
        </w:rPr>
        <w:t xml:space="preserve"> </w:t>
      </w:r>
      <w:bookmarkStart w:id="10" w:name="_Hlk57733202"/>
      <w:bookmarkEnd w:id="7"/>
      <w:bookmarkEnd w:id="8"/>
      <w:r w:rsidRPr="00E97910">
        <w:rPr>
          <w:rFonts w:cs="Arial"/>
        </w:rPr>
        <w:t>la resoluci</w:t>
      </w:r>
      <w:r w:rsidR="00F057E9">
        <w:rPr>
          <w:rFonts w:cs="Arial"/>
        </w:rPr>
        <w:t>ó</w:t>
      </w:r>
      <w:r w:rsidRPr="00E97910">
        <w:rPr>
          <w:rFonts w:cs="Arial"/>
        </w:rPr>
        <w:t xml:space="preserve">n CREG </w:t>
      </w:r>
      <w:r w:rsidR="00F057E9">
        <w:rPr>
          <w:rFonts w:cs="Arial"/>
        </w:rPr>
        <w:t>052 de 2007</w:t>
      </w:r>
      <w:r w:rsidRPr="00E97910">
        <w:rPr>
          <w:rFonts w:cs="Arial"/>
        </w:rPr>
        <w:t xml:space="preserve"> y serán actualizados de acuerdo con lo establecido en el artículo 24 de </w:t>
      </w:r>
      <w:r w:rsidR="00F057E9">
        <w:rPr>
          <w:rFonts w:cs="Arial"/>
        </w:rPr>
        <w:t>la resolución CREG 011 de 2003.</w:t>
      </w:r>
      <w:r w:rsidRPr="00E97910" w:rsidDel="007702D8">
        <w:rPr>
          <w:rFonts w:cs="Arial"/>
        </w:rPr>
        <w:t xml:space="preserve"> </w:t>
      </w:r>
    </w:p>
    <w:p w14:paraId="45CADDB1" w14:textId="77777777" w:rsidR="00372F20" w:rsidRDefault="00372F20" w:rsidP="004145DA">
      <w:pPr>
        <w:tabs>
          <w:tab w:val="left" w:pos="2410"/>
        </w:tabs>
        <w:jc w:val="center"/>
        <w:rPr>
          <w:rFonts w:cs="Arial"/>
          <w:b/>
        </w:rPr>
      </w:pPr>
    </w:p>
    <w:p w14:paraId="5A73CB3B" w14:textId="783964C7" w:rsidR="009163EF" w:rsidRPr="00E97910" w:rsidRDefault="009163EF" w:rsidP="006B3905">
      <w:pPr>
        <w:autoSpaceDE w:val="0"/>
        <w:autoSpaceDN w:val="0"/>
        <w:adjustRightInd w:val="0"/>
        <w:jc w:val="both"/>
        <w:rPr>
          <w:rFonts w:cs="Arial"/>
        </w:rPr>
      </w:pPr>
      <w:r w:rsidRPr="00E97910">
        <w:rPr>
          <w:rFonts w:cs="Arial"/>
          <w:b/>
          <w:bCs/>
        </w:rPr>
        <w:lastRenderedPageBreak/>
        <w:t xml:space="preserve">Artículo 4°. </w:t>
      </w:r>
      <w:r w:rsidR="006B3905">
        <w:rPr>
          <w:rFonts w:cs="Arial"/>
          <w:b/>
          <w:bCs/>
        </w:rPr>
        <w:t xml:space="preserve"> </w:t>
      </w:r>
      <w:r w:rsidRPr="00491773">
        <w:rPr>
          <w:rFonts w:cs="Arial"/>
        </w:rPr>
        <w:t>El presente decreto rige a partir de la f</w:t>
      </w:r>
      <w:r w:rsidR="003E2AA8" w:rsidRPr="00491773">
        <w:rPr>
          <w:rFonts w:cs="Arial"/>
        </w:rPr>
        <w:t>echa de su expedición y deroga el</w:t>
      </w:r>
      <w:r w:rsidR="00BF4724" w:rsidRPr="00491773">
        <w:rPr>
          <w:rFonts w:cs="Arial"/>
        </w:rPr>
        <w:t xml:space="preserve"> </w:t>
      </w:r>
      <w:r w:rsidR="007640AD" w:rsidRPr="00491773">
        <w:rPr>
          <w:rFonts w:cs="Arial"/>
        </w:rPr>
        <w:t xml:space="preserve">decreto </w:t>
      </w:r>
      <w:r w:rsidR="009064F7" w:rsidRPr="00491773">
        <w:t>20</w:t>
      </w:r>
      <w:r w:rsidR="006B3905">
        <w:t>1</w:t>
      </w:r>
      <w:r w:rsidR="00964737">
        <w:t>8</w:t>
      </w:r>
      <w:r w:rsidR="009064F7" w:rsidRPr="00491773">
        <w:t>-DECGGL-</w:t>
      </w:r>
      <w:r w:rsidR="00964737">
        <w:t>2231</w:t>
      </w:r>
      <w:r w:rsidR="006B3905">
        <w:t xml:space="preserve"> </w:t>
      </w:r>
      <w:r w:rsidR="00491773" w:rsidRPr="00491773">
        <w:t xml:space="preserve">del </w:t>
      </w:r>
      <w:r w:rsidR="006B3905">
        <w:t>1</w:t>
      </w:r>
      <w:r w:rsidR="00964737">
        <w:t>2</w:t>
      </w:r>
      <w:r w:rsidR="00491773" w:rsidRPr="00491773">
        <w:t xml:space="preserve"> de </w:t>
      </w:r>
      <w:r w:rsidR="00964737">
        <w:t xml:space="preserve">diciembre </w:t>
      </w:r>
      <w:r w:rsidR="00491773" w:rsidRPr="00491773">
        <w:t>20</w:t>
      </w:r>
      <w:r w:rsidR="00964737">
        <w:t>18</w:t>
      </w:r>
      <w:r w:rsidRPr="00491773">
        <w:rPr>
          <w:rFonts w:cs="Arial"/>
          <w:lang w:val="es-ES_tradnl"/>
        </w:rPr>
        <w:t xml:space="preserve">, </w:t>
      </w:r>
      <w:r w:rsidRPr="00491773">
        <w:rPr>
          <w:rFonts w:cs="Arial"/>
        </w:rPr>
        <w:t>así como todas aquellas disposiciones que le sean contrarias.</w:t>
      </w:r>
    </w:p>
    <w:bookmarkEnd w:id="9"/>
    <w:p w14:paraId="27488747" w14:textId="77777777" w:rsidR="009163EF" w:rsidRDefault="009163EF" w:rsidP="009163EF">
      <w:pPr>
        <w:tabs>
          <w:tab w:val="left" w:pos="2410"/>
        </w:tabs>
        <w:jc w:val="both"/>
        <w:rPr>
          <w:rFonts w:cs="Arial"/>
          <w:b/>
        </w:rPr>
      </w:pPr>
    </w:p>
    <w:bookmarkEnd w:id="10"/>
    <w:p w14:paraId="247A7767" w14:textId="77777777" w:rsidR="009163EF" w:rsidRDefault="009163EF" w:rsidP="009163EF">
      <w:pPr>
        <w:tabs>
          <w:tab w:val="left" w:pos="2410"/>
        </w:tabs>
        <w:jc w:val="both"/>
        <w:rPr>
          <w:rFonts w:cs="Arial"/>
          <w:b/>
        </w:rPr>
      </w:pPr>
    </w:p>
    <w:p w14:paraId="09435E46" w14:textId="77777777" w:rsidR="009163EF" w:rsidRDefault="009163EF" w:rsidP="009163EF">
      <w:pPr>
        <w:tabs>
          <w:tab w:val="left" w:pos="2410"/>
        </w:tabs>
        <w:jc w:val="both"/>
        <w:rPr>
          <w:rFonts w:cs="Arial"/>
          <w:b/>
        </w:rPr>
      </w:pPr>
    </w:p>
    <w:p w14:paraId="78844B37" w14:textId="77777777" w:rsidR="009163EF" w:rsidRDefault="009163EF" w:rsidP="009163EF">
      <w:pPr>
        <w:tabs>
          <w:tab w:val="left" w:pos="2410"/>
        </w:tabs>
        <w:jc w:val="both"/>
        <w:rPr>
          <w:rFonts w:cs="Arial"/>
          <w:b/>
        </w:rPr>
      </w:pPr>
    </w:p>
    <w:p w14:paraId="06466822" w14:textId="77777777" w:rsidR="004145DA" w:rsidRPr="004145DA" w:rsidRDefault="004145DA" w:rsidP="00760D5C">
      <w:pPr>
        <w:rPr>
          <w:rFonts w:cs="Arial"/>
          <w:b/>
        </w:rPr>
      </w:pPr>
    </w:p>
    <w:p w14:paraId="56158A3C" w14:textId="77777777" w:rsidR="00313ADE" w:rsidRPr="0004592A" w:rsidRDefault="00313ADE" w:rsidP="00313ADE">
      <w:pPr>
        <w:rPr>
          <w:rFonts w:cs="Arial"/>
          <w:b/>
        </w:rPr>
      </w:pPr>
    </w:p>
    <w:p w14:paraId="13650E3F" w14:textId="77777777" w:rsidR="004145DA" w:rsidRPr="004145DA" w:rsidRDefault="007B3BCC" w:rsidP="007B3BCC">
      <w:pPr>
        <w:tabs>
          <w:tab w:val="left" w:pos="5655"/>
        </w:tabs>
        <w:rPr>
          <w:rFonts w:cs="Arial"/>
        </w:rPr>
      </w:pPr>
      <w:r>
        <w:rPr>
          <w:rFonts w:cs="Arial"/>
        </w:rPr>
        <w:tab/>
      </w:r>
    </w:p>
    <w:p w14:paraId="26E03053" w14:textId="77777777" w:rsidR="004145DA" w:rsidRPr="004145DA" w:rsidRDefault="004145DA" w:rsidP="004145DA">
      <w:pPr>
        <w:tabs>
          <w:tab w:val="left" w:pos="2410"/>
        </w:tabs>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3319D2" w:rsidRPr="004145DA" w14:paraId="6BEF5FF4" w14:textId="77777777" w:rsidTr="00354A90">
        <w:trPr>
          <w:trHeight w:val="80"/>
          <w:jc w:val="center"/>
        </w:trPr>
        <w:tc>
          <w:tcPr>
            <w:tcW w:w="4536" w:type="dxa"/>
            <w:tcBorders>
              <w:right w:val="single" w:sz="4" w:space="0" w:color="auto"/>
            </w:tcBorders>
          </w:tcPr>
          <w:p w14:paraId="01AAA4CA" w14:textId="77777777" w:rsidR="003319D2" w:rsidRPr="009332A1" w:rsidRDefault="003319D2" w:rsidP="00B1114A">
            <w:pPr>
              <w:tabs>
                <w:tab w:val="left" w:pos="2410"/>
                <w:tab w:val="left" w:pos="4253"/>
              </w:tabs>
              <w:ind w:left="180"/>
              <w:rPr>
                <w:rFonts w:cs="Arial"/>
                <w:b/>
                <w:lang w:val="it-IT"/>
              </w:rPr>
            </w:pPr>
          </w:p>
          <w:p w14:paraId="0A809B8C" w14:textId="77777777" w:rsidR="003319D2" w:rsidRPr="009332A1" w:rsidRDefault="003319D2" w:rsidP="00B1114A">
            <w:pPr>
              <w:tabs>
                <w:tab w:val="left" w:pos="2410"/>
                <w:tab w:val="left" w:pos="4253"/>
              </w:tabs>
              <w:ind w:left="180"/>
              <w:rPr>
                <w:rFonts w:cs="Arial"/>
                <w:b/>
                <w:lang w:val="it-IT"/>
              </w:rPr>
            </w:pPr>
          </w:p>
          <w:p w14:paraId="02DC0C41" w14:textId="77777777" w:rsidR="003319D2" w:rsidRPr="009332A1" w:rsidRDefault="003319D2" w:rsidP="00D26D93">
            <w:pPr>
              <w:tabs>
                <w:tab w:val="left" w:pos="2410"/>
                <w:tab w:val="left" w:pos="4253"/>
              </w:tabs>
              <w:rPr>
                <w:rFonts w:cs="Arial"/>
                <w:b/>
              </w:rPr>
            </w:pPr>
          </w:p>
        </w:tc>
        <w:tc>
          <w:tcPr>
            <w:tcW w:w="4813" w:type="dxa"/>
            <w:tcBorders>
              <w:left w:val="single" w:sz="4" w:space="0" w:color="auto"/>
            </w:tcBorders>
          </w:tcPr>
          <w:p w14:paraId="4ECEBB2C" w14:textId="77777777" w:rsidR="003319D2" w:rsidRPr="009332A1" w:rsidRDefault="00C70DD6" w:rsidP="00C70DD6">
            <w:pPr>
              <w:tabs>
                <w:tab w:val="left" w:pos="2410"/>
              </w:tabs>
              <w:rPr>
                <w:rFonts w:cs="Arial"/>
                <w:b/>
              </w:rPr>
            </w:pPr>
            <w:r>
              <w:rPr>
                <w:rFonts w:cs="Arial"/>
                <w:b/>
                <w:noProof/>
                <w:lang w:val="es-CO" w:eastAsia="es-CO"/>
              </w:rPr>
              <w:drawing>
                <wp:inline distT="0" distB="0" distL="0" distR="0" wp14:anchorId="1BDBC30E" wp14:editId="58D6B53E">
                  <wp:extent cx="2190750" cy="914400"/>
                  <wp:effectExtent l="19050" t="0" r="0" b="0"/>
                  <wp:docPr id="5" name="4 Imagen"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ase.GIF"/>
                          <pic:cNvPicPr/>
                        </pic:nvPicPr>
                        <pic:blipFill>
                          <a:blip r:embed="rId15" cstate="print"/>
                          <a:stretch>
                            <a:fillRect/>
                          </a:stretch>
                        </pic:blipFill>
                        <pic:spPr>
                          <a:xfrm>
                            <a:off x="0" y="0"/>
                            <a:ext cx="2190750" cy="914400"/>
                          </a:xfrm>
                          <a:prstGeom prst="rect">
                            <a:avLst/>
                          </a:prstGeom>
                        </pic:spPr>
                      </pic:pic>
                    </a:graphicData>
                  </a:graphic>
                </wp:inline>
              </w:drawing>
            </w:r>
          </w:p>
        </w:tc>
      </w:tr>
      <w:tr w:rsidR="00C70DD6" w:rsidRPr="001D650D" w14:paraId="3D4A9D09" w14:textId="77777777" w:rsidTr="001D650D">
        <w:trPr>
          <w:trHeight w:val="449"/>
          <w:jc w:val="center"/>
        </w:trPr>
        <w:sdt>
          <w:sdtPr>
            <w:rPr>
              <w:rFonts w:cs="Arial"/>
              <w:b w:val="0"/>
            </w:rPr>
            <w:id w:val="23428254"/>
            <w:lock w:val="sdtContentLocked"/>
            <w:placeholder>
              <w:docPart w:val="AF213339EEBB483AB2F4D6F570996578"/>
            </w:placeholder>
          </w:sdtPr>
          <w:sdtEndPr/>
          <w:sdtContent>
            <w:tc>
              <w:tcPr>
                <w:tcW w:w="4536" w:type="dxa"/>
                <w:tcBorders>
                  <w:right w:val="single" w:sz="4" w:space="0" w:color="auto"/>
                </w:tcBorders>
              </w:tcPr>
              <w:p w14:paraId="5940FCD7" w14:textId="77777777" w:rsidR="00C70DD6" w:rsidRPr="001D650D" w:rsidRDefault="00537A6C" w:rsidP="00537A6C">
                <w:pPr>
                  <w:pStyle w:val="Estilo5"/>
                  <w:rPr>
                    <w:rFonts w:cs="Arial"/>
                    <w:b w:val="0"/>
                  </w:rPr>
                </w:pPr>
                <w:r w:rsidRPr="00537A6C">
                  <w:rPr>
                    <w:rFonts w:cs="Arial"/>
                  </w:rPr>
                  <w:t>¡Cargo Aprobador!</w:t>
                </w:r>
              </w:p>
            </w:tc>
          </w:sdtContent>
        </w:sdt>
        <w:sdt>
          <w:sdtPr>
            <w:rPr>
              <w:rFonts w:cs="Arial"/>
              <w:b w:val="0"/>
              <w:noProof/>
              <w:lang w:val="es-ES_tradnl" w:eastAsia="es-ES_tradnl"/>
            </w:rPr>
            <w:id w:val="23428253"/>
            <w:lock w:val="sdtContentLocked"/>
            <w:placeholder>
              <w:docPart w:val="AF213339EEBB483AB2F4D6F570996578"/>
            </w:placeholder>
          </w:sdtPr>
          <w:sdtEndPr/>
          <w:sdtContent>
            <w:tc>
              <w:tcPr>
                <w:tcW w:w="4813" w:type="dxa"/>
                <w:tcBorders>
                  <w:left w:val="single" w:sz="4" w:space="0" w:color="auto"/>
                </w:tcBorders>
              </w:tcPr>
              <w:p w14:paraId="2D309ED8" w14:textId="77777777" w:rsidR="00C70DD6" w:rsidRPr="001D650D" w:rsidRDefault="00537A6C" w:rsidP="001D650D">
                <w:pPr>
                  <w:pStyle w:val="Estilo6"/>
                  <w:rPr>
                    <w:rFonts w:cs="Arial"/>
                    <w:b w:val="0"/>
                    <w:noProof/>
                    <w:lang w:val="es-ES_tradnl" w:eastAsia="es-ES_tradnl"/>
                  </w:rPr>
                </w:pPr>
                <w:r w:rsidRPr="00537A6C">
                  <w:rPr>
                    <w:rFonts w:cs="Arial"/>
                    <w:noProof/>
                    <w:lang w:val="es-ES_tradnl" w:eastAsia="es-ES_tradnl"/>
                  </w:rPr>
                  <w:t>¡Aprobador Documento!</w:t>
                </w:r>
              </w:p>
            </w:tc>
          </w:sdtContent>
        </w:sdt>
      </w:tr>
    </w:tbl>
    <w:p w14:paraId="72773091" w14:textId="77777777" w:rsidR="00FB2174" w:rsidRDefault="00FB2174" w:rsidP="003A7902">
      <w:pPr>
        <w:tabs>
          <w:tab w:val="left" w:pos="993"/>
          <w:tab w:val="left" w:pos="4253"/>
        </w:tabs>
      </w:pPr>
    </w:p>
    <w:p w14:paraId="618F23C2" w14:textId="77777777" w:rsidR="00FB2174" w:rsidRDefault="00FB2174" w:rsidP="003A7902">
      <w:pPr>
        <w:tabs>
          <w:tab w:val="left" w:pos="993"/>
          <w:tab w:val="left" w:pos="4253"/>
        </w:tabs>
        <w:rPr>
          <w:rFonts w:cs="Arial"/>
        </w:rPr>
      </w:pPr>
    </w:p>
    <w:p w14:paraId="4B5BB7B2" w14:textId="77777777" w:rsidR="004145DA" w:rsidRPr="004145DA" w:rsidRDefault="004145DA" w:rsidP="004145DA">
      <w:pPr>
        <w:rPr>
          <w:rFonts w:cs="Arial"/>
        </w:rPr>
      </w:pPr>
    </w:p>
    <w:p w14:paraId="18A308EC" w14:textId="77777777" w:rsidR="003E36BF" w:rsidRPr="004145DA" w:rsidRDefault="003E36BF" w:rsidP="004145DA">
      <w:pPr>
        <w:ind w:left="90"/>
        <w:jc w:val="center"/>
        <w:outlineLvl w:val="0"/>
        <w:rPr>
          <w:rFonts w:cs="Arial"/>
        </w:rPr>
      </w:pPr>
    </w:p>
    <w:sectPr w:rsidR="003E36BF" w:rsidRPr="004145DA" w:rsidSect="00D26D93">
      <w:headerReference w:type="even" r:id="rId16"/>
      <w:headerReference w:type="default" r:id="rId17"/>
      <w:footerReference w:type="default" r:id="rId18"/>
      <w:headerReference w:type="first" r:id="rId19"/>
      <w:footerReference w:type="first" r:id="rId20"/>
      <w:pgSz w:w="12240" w:h="15840" w:code="1"/>
      <w:pgMar w:top="1134" w:right="1701" w:bottom="1134" w:left="1701"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BC05" w14:textId="77777777" w:rsidR="00D6076A" w:rsidRDefault="00D6076A">
      <w:r>
        <w:separator/>
      </w:r>
    </w:p>
    <w:p w14:paraId="2008C357" w14:textId="77777777" w:rsidR="00D6076A" w:rsidRDefault="00D6076A"/>
  </w:endnote>
  <w:endnote w:type="continuationSeparator" w:id="0">
    <w:p w14:paraId="64BC7F5B" w14:textId="77777777" w:rsidR="00D6076A" w:rsidRDefault="00D6076A">
      <w:r>
        <w:continuationSeparator/>
      </w:r>
    </w:p>
    <w:p w14:paraId="2E6EB72A" w14:textId="77777777" w:rsidR="00D6076A" w:rsidRDefault="00D60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F8B6" w14:textId="77777777" w:rsidR="00B1114A" w:rsidRDefault="00B1114A" w:rsidP="00884578">
    <w:pPr>
      <w:pStyle w:val="Piedepgina"/>
      <w:jc w:val="center"/>
    </w:pPr>
  </w:p>
  <w:p w14:paraId="27F2437F" w14:textId="77777777" w:rsidR="00B1114A" w:rsidRDefault="00B1114A" w:rsidP="00884578">
    <w:pPr>
      <w:pStyle w:val="Piedepgina"/>
      <w:jc w:val="center"/>
    </w:pPr>
  </w:p>
  <w:p w14:paraId="14142FC3" w14:textId="77777777" w:rsidR="00B1114A" w:rsidRDefault="00B1114A" w:rsidP="00884578">
    <w:pPr>
      <w:pStyle w:val="Piedepgina"/>
      <w:jc w:val="center"/>
    </w:pPr>
    <w:r>
      <w:rPr>
        <w:noProof/>
        <w:lang w:val="es-CO" w:eastAsia="es-CO"/>
      </w:rPr>
      <w:drawing>
        <wp:anchor distT="0" distB="0" distL="114300" distR="114300" simplePos="0" relativeHeight="251659776" behindDoc="0" locked="0" layoutInCell="1" allowOverlap="1" wp14:anchorId="2EF9FF58" wp14:editId="47C5A158">
          <wp:simplePos x="0" y="0"/>
          <wp:positionH relativeFrom="column">
            <wp:posOffset>-600075</wp:posOffset>
          </wp:positionH>
          <wp:positionV relativeFrom="paragraph">
            <wp:posOffset>21590</wp:posOffset>
          </wp:positionV>
          <wp:extent cx="6236970" cy="341630"/>
          <wp:effectExtent l="19050" t="0" r="0" b="0"/>
          <wp:wrapSquare wrapText="bothSides"/>
          <wp:docPr id="2"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6970" cy="341630"/>
                  </a:xfrm>
                  <a:prstGeom prst="rect">
                    <a:avLst/>
                  </a:prstGeom>
                  <a:noFill/>
                  <a:ln w="9525">
                    <a:noFill/>
                    <a:miter lim="800000"/>
                    <a:headEnd/>
                    <a:tailEnd/>
                  </a:ln>
                </pic:spPr>
              </pic:pic>
            </a:graphicData>
          </a:graphic>
        </wp:anchor>
      </w:drawing>
    </w:r>
  </w:p>
  <w:p w14:paraId="65791066" w14:textId="77777777" w:rsidR="00B1114A" w:rsidRDefault="00B1114A" w:rsidP="00866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06D4" w14:textId="77777777" w:rsidR="00B1114A" w:rsidRDefault="00B1114A">
    <w:pPr>
      <w:pStyle w:val="Piedepgina"/>
    </w:pPr>
    <w:r w:rsidRPr="00866F53">
      <w:rPr>
        <w:noProof/>
        <w:lang w:val="es-CO" w:eastAsia="es-CO"/>
      </w:rPr>
      <w:drawing>
        <wp:anchor distT="0" distB="0" distL="114300" distR="114300" simplePos="0" relativeHeight="251661824" behindDoc="0" locked="0" layoutInCell="1" allowOverlap="1" wp14:anchorId="38D8F7F5" wp14:editId="76AD40D3">
          <wp:simplePos x="0" y="0"/>
          <wp:positionH relativeFrom="column">
            <wp:posOffset>-584200</wp:posOffset>
          </wp:positionH>
          <wp:positionV relativeFrom="paragraph">
            <wp:posOffset>-152400</wp:posOffset>
          </wp:positionV>
          <wp:extent cx="6238875" cy="342900"/>
          <wp:effectExtent l="19050" t="0" r="9525" b="0"/>
          <wp:wrapSquare wrapText="bothSides"/>
          <wp:docPr id="4"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8875" cy="342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8F74" w14:textId="77777777" w:rsidR="00D6076A" w:rsidRDefault="00D6076A">
      <w:r>
        <w:separator/>
      </w:r>
    </w:p>
    <w:p w14:paraId="79191FD7" w14:textId="77777777" w:rsidR="00D6076A" w:rsidRDefault="00D6076A"/>
  </w:footnote>
  <w:footnote w:type="continuationSeparator" w:id="0">
    <w:p w14:paraId="72FF3108" w14:textId="77777777" w:rsidR="00D6076A" w:rsidRDefault="00D6076A">
      <w:r>
        <w:continuationSeparator/>
      </w:r>
    </w:p>
    <w:p w14:paraId="4308F58B" w14:textId="77777777" w:rsidR="00D6076A" w:rsidRDefault="00D60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3507" w14:textId="77777777" w:rsidR="00B1114A" w:rsidRDefault="00441D63">
    <w:pPr>
      <w:pStyle w:val="Encabezado"/>
    </w:pPr>
    <w:r>
      <w:rPr>
        <w:noProof/>
      </w:rPr>
      <w:pict w14:anchorId="05BDF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25.1pt;height:433.7pt;z-index:-251659776;mso-position-horizontal:center;mso-position-horizontal-relative:margin;mso-position-vertical:center;mso-position-vertical-relative:margin" o:allowincell="f">
          <v:imagedata r:id="rId1" o:title="trama"/>
          <w10:wrap anchorx="margin" anchory="margin"/>
        </v:shape>
      </w:pict>
    </w:r>
  </w:p>
  <w:p w14:paraId="4083FA5A" w14:textId="77777777" w:rsidR="00B1114A" w:rsidRDefault="00B111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53"/>
      <w:gridCol w:w="3367"/>
    </w:tblGrid>
    <w:tr w:rsidR="00B1114A" w14:paraId="532C2FD5" w14:textId="77777777" w:rsidTr="00426B7F">
      <w:tc>
        <w:tcPr>
          <w:tcW w:w="5353" w:type="dxa"/>
        </w:tcPr>
        <w:p w14:paraId="777A3A87" w14:textId="74584386" w:rsidR="00B1114A" w:rsidRPr="000E0537" w:rsidRDefault="00B1114A" w:rsidP="003E36BF">
          <w:pPr>
            <w:pStyle w:val="Encabezado"/>
            <w:rPr>
              <w:rStyle w:val="Nmerodepgina"/>
              <w:rFonts w:cs="Arial"/>
              <w:sz w:val="20"/>
              <w:szCs w:val="20"/>
            </w:rPr>
          </w:pPr>
          <w:r w:rsidRPr="000E0537">
            <w:rPr>
              <w:rFonts w:cs="Arial"/>
              <w:sz w:val="20"/>
              <w:szCs w:val="20"/>
            </w:rPr>
            <w:t xml:space="preserve">Hoja  </w:t>
          </w:r>
          <w:r w:rsidR="002B1B29" w:rsidRPr="000E0537">
            <w:rPr>
              <w:rStyle w:val="Nmerodepgina"/>
              <w:rFonts w:cs="Arial"/>
              <w:sz w:val="20"/>
              <w:szCs w:val="20"/>
            </w:rPr>
            <w:fldChar w:fldCharType="begin"/>
          </w:r>
          <w:r w:rsidRPr="000E0537">
            <w:rPr>
              <w:rStyle w:val="Nmerodepgina"/>
              <w:rFonts w:cs="Arial"/>
              <w:sz w:val="20"/>
              <w:szCs w:val="20"/>
            </w:rPr>
            <w:instrText xml:space="preserve"> PAGE </w:instrText>
          </w:r>
          <w:r w:rsidR="002B1B29" w:rsidRPr="000E0537">
            <w:rPr>
              <w:rStyle w:val="Nmerodepgina"/>
              <w:rFonts w:cs="Arial"/>
              <w:sz w:val="20"/>
              <w:szCs w:val="20"/>
            </w:rPr>
            <w:fldChar w:fldCharType="separate"/>
          </w:r>
          <w:r w:rsidR="00E70837">
            <w:rPr>
              <w:rStyle w:val="Nmerodepgina"/>
              <w:rFonts w:cs="Arial"/>
              <w:noProof/>
              <w:sz w:val="20"/>
              <w:szCs w:val="20"/>
            </w:rPr>
            <w:t>4</w:t>
          </w:r>
          <w:r w:rsidR="002B1B29" w:rsidRPr="000E0537">
            <w:rPr>
              <w:rStyle w:val="Nmerodepgina"/>
              <w:rFonts w:cs="Arial"/>
              <w:sz w:val="20"/>
              <w:szCs w:val="20"/>
            </w:rPr>
            <w:fldChar w:fldCharType="end"/>
          </w:r>
          <w:r w:rsidRPr="000E0537">
            <w:rPr>
              <w:rStyle w:val="Nmerodepgina"/>
              <w:rFonts w:cs="Arial"/>
              <w:sz w:val="20"/>
              <w:szCs w:val="20"/>
            </w:rPr>
            <w:t xml:space="preserve"> de </w:t>
          </w:r>
          <w:r w:rsidR="002B1B29" w:rsidRPr="000E0537">
            <w:rPr>
              <w:rStyle w:val="Nmerodepgina"/>
              <w:rFonts w:cs="Arial"/>
              <w:sz w:val="20"/>
              <w:szCs w:val="20"/>
            </w:rPr>
            <w:fldChar w:fldCharType="begin"/>
          </w:r>
          <w:r w:rsidRPr="000E0537">
            <w:rPr>
              <w:rStyle w:val="Nmerodepgina"/>
              <w:rFonts w:cs="Arial"/>
              <w:sz w:val="20"/>
              <w:szCs w:val="20"/>
            </w:rPr>
            <w:instrText xml:space="preserve"> NUMPAGES </w:instrText>
          </w:r>
          <w:r w:rsidR="002B1B29" w:rsidRPr="000E0537">
            <w:rPr>
              <w:rStyle w:val="Nmerodepgina"/>
              <w:rFonts w:cs="Arial"/>
              <w:sz w:val="20"/>
              <w:szCs w:val="20"/>
            </w:rPr>
            <w:fldChar w:fldCharType="separate"/>
          </w:r>
          <w:r w:rsidR="00E70837">
            <w:rPr>
              <w:rStyle w:val="Nmerodepgina"/>
              <w:rFonts w:cs="Arial"/>
              <w:noProof/>
              <w:sz w:val="20"/>
              <w:szCs w:val="20"/>
            </w:rPr>
            <w:t>5</w:t>
          </w:r>
          <w:r w:rsidR="002B1B29" w:rsidRPr="000E0537">
            <w:rPr>
              <w:rStyle w:val="Nmerodepgina"/>
              <w:rFonts w:cs="Arial"/>
              <w:sz w:val="20"/>
              <w:szCs w:val="20"/>
            </w:rPr>
            <w:fldChar w:fldCharType="end"/>
          </w:r>
        </w:p>
        <w:p w14:paraId="272446A7" w14:textId="77777777" w:rsidR="00B1114A" w:rsidRPr="00A64EA6" w:rsidRDefault="00441D63" w:rsidP="00AB392D">
          <w:pPr>
            <w:rPr>
              <w:rFonts w:cs="Arial"/>
              <w:sz w:val="20"/>
              <w:szCs w:val="20"/>
            </w:rPr>
          </w:pPr>
          <w:sdt>
            <w:sdtPr>
              <w:rPr>
                <w:rStyle w:val="Nmerodepgina"/>
                <w:rFonts w:cs="Arial"/>
                <w:sz w:val="20"/>
                <w:szCs w:val="20"/>
              </w:rPr>
              <w:alias w:val="Numero2"/>
              <w:tag w:val="Numero2"/>
              <w:id w:val="25088913"/>
              <w:lock w:val="sdtContentLocked"/>
              <w:placeholder>
                <w:docPart w:val="156EE86797D64CB8B178373D3C6B9C7C"/>
              </w:placeholder>
            </w:sdtPr>
            <w:sdtEndPr>
              <w:rPr>
                <w:rStyle w:val="Nmerodepgina"/>
              </w:rPr>
            </w:sdtEndPr>
            <w:sdtContent>
              <w:r w:rsidR="00B1114A">
                <w:rPr>
                  <w:rStyle w:val="Nmerodepgina"/>
                  <w:rFonts w:cs="Arial"/>
                  <w:sz w:val="20"/>
                  <w:szCs w:val="20"/>
                </w:rPr>
                <w:t xml:space="preserve">DECRETO </w:t>
              </w:r>
              <w:r w:rsidR="00B1114A" w:rsidRPr="0096447E">
                <w:rPr>
                  <w:rStyle w:val="Nmerodepgina"/>
                  <w:rFonts w:cs="Arial"/>
                  <w:sz w:val="20"/>
                  <w:szCs w:val="20"/>
                </w:rPr>
                <w:t>DECRETO NÚMERO ASIGNADO POR EL SISTEMA</w:t>
              </w:r>
            </w:sdtContent>
          </w:sdt>
        </w:p>
      </w:tc>
      <w:tc>
        <w:tcPr>
          <w:tcW w:w="3367" w:type="dxa"/>
        </w:tcPr>
        <w:p w14:paraId="35B74704" w14:textId="77777777" w:rsidR="00B1114A" w:rsidRDefault="00B1114A" w:rsidP="000E0537">
          <w:pPr>
            <w:pStyle w:val="Encabezado"/>
            <w:jc w:val="right"/>
          </w:pPr>
          <w:r>
            <w:rPr>
              <w:noProof/>
              <w:lang w:val="es-CO" w:eastAsia="es-CO"/>
            </w:rPr>
            <w:drawing>
              <wp:inline distT="0" distB="0" distL="0" distR="0" wp14:anchorId="63DB9B2D" wp14:editId="7ADCF3C5">
                <wp:extent cx="1209675" cy="533400"/>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r>
  </w:tbl>
  <w:p w14:paraId="6133CDE0" w14:textId="77777777" w:rsidR="00B1114A" w:rsidRDefault="00441D63" w:rsidP="00DE4862">
    <w:pPr>
      <w:pStyle w:val="Encabezado"/>
      <w:jc w:val="right"/>
    </w:pPr>
    <w:r>
      <w:rPr>
        <w:noProof/>
      </w:rPr>
      <w:pict w14:anchorId="0980D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84.75pt;margin-top:101.35pt;width:522.1pt;height:532.7pt;z-index:-251658752;mso-position-horizontal-relative:margin;mso-position-vertical-relative:margin">
          <v:imagedata r:id="rId2" o:title="trama"/>
          <w10:wrap anchorx="margin" anchory="margin"/>
        </v:shape>
      </w:pict>
    </w:r>
  </w:p>
  <w:p w14:paraId="1B6DFFDD" w14:textId="77777777" w:rsidR="00B1114A" w:rsidRDefault="00B111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1F8C" w14:textId="77777777" w:rsidR="00B1114A" w:rsidRDefault="006E115C" w:rsidP="003E36BF">
    <w:pPr>
      <w:pStyle w:val="Encabezado"/>
      <w:jc w:val="right"/>
    </w:pPr>
    <w:r>
      <w:rPr>
        <w:noProof/>
        <w:lang w:val="es-CO" w:eastAsia="es-CO"/>
      </w:rPr>
      <w:drawing>
        <wp:anchor distT="0" distB="0" distL="114300" distR="114300" simplePos="0" relativeHeight="251658752" behindDoc="1" locked="0" layoutInCell="1" allowOverlap="1" wp14:anchorId="03CB86A9" wp14:editId="31F9C522">
          <wp:simplePos x="0" y="0"/>
          <wp:positionH relativeFrom="margin">
            <wp:posOffset>-1082040</wp:posOffset>
          </wp:positionH>
          <wp:positionV relativeFrom="margin">
            <wp:posOffset>1474470</wp:posOffset>
          </wp:positionV>
          <wp:extent cx="6630670" cy="6765290"/>
          <wp:effectExtent l="0" t="0" r="0" b="0"/>
          <wp:wrapNone/>
          <wp:docPr id="10" name="Imagen 10" descr="t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6765290"/>
                  </a:xfrm>
                  <a:prstGeom prst="rect">
                    <a:avLst/>
                  </a:prstGeom>
                  <a:noFill/>
                </pic:spPr>
              </pic:pic>
            </a:graphicData>
          </a:graphic>
          <wp14:sizeRelH relativeFrom="page">
            <wp14:pctWidth>0</wp14:pctWidth>
          </wp14:sizeRelH>
          <wp14:sizeRelV relativeFrom="page">
            <wp14:pctHeight>0</wp14:pctHeight>
          </wp14:sizeRelV>
        </wp:anchor>
      </w:drawing>
    </w:r>
    <w:r w:rsidR="00B1114A">
      <w:rPr>
        <w:noProof/>
        <w:lang w:val="es-CO" w:eastAsia="es-CO"/>
      </w:rPr>
      <w:drawing>
        <wp:inline distT="0" distB="0" distL="0" distR="0" wp14:anchorId="560C649E" wp14:editId="347CF53D">
          <wp:extent cx="1209675" cy="533400"/>
          <wp:effectExtent l="19050" t="0" r="9525"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12096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89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4C3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60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C8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B6B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0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8C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29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CE6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46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C2200"/>
    <w:multiLevelType w:val="hybridMultilevel"/>
    <w:tmpl w:val="3F145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8942D7"/>
    <w:multiLevelType w:val="hybridMultilevel"/>
    <w:tmpl w:val="B5A40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B916B0"/>
    <w:multiLevelType w:val="hybridMultilevel"/>
    <w:tmpl w:val="6292D71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E85565F"/>
    <w:multiLevelType w:val="hybridMultilevel"/>
    <w:tmpl w:val="232242D4"/>
    <w:lvl w:ilvl="0" w:tplc="0504DD4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963781F"/>
    <w:multiLevelType w:val="hybridMultilevel"/>
    <w:tmpl w:val="77C8ABF6"/>
    <w:lvl w:ilvl="0" w:tplc="100627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7266AA1"/>
    <w:multiLevelType w:val="singleLevel"/>
    <w:tmpl w:val="DD209AE6"/>
    <w:lvl w:ilvl="0">
      <w:start w:val="1"/>
      <w:numFmt w:val="decimal"/>
      <w:lvlText w:val="%1."/>
      <w:legacy w:legacy="1" w:legacySpace="120" w:legacyIndent="360"/>
      <w:lvlJc w:val="left"/>
      <w:pPr>
        <w:ind w:left="360" w:hanging="360"/>
      </w:pPr>
    </w:lvl>
  </w:abstractNum>
  <w:num w:numId="1" w16cid:durableId="178399808">
    <w:abstractNumId w:val="13"/>
  </w:num>
  <w:num w:numId="2" w16cid:durableId="1246038110">
    <w:abstractNumId w:val="14"/>
  </w:num>
  <w:num w:numId="3" w16cid:durableId="2130121887">
    <w:abstractNumId w:val="11"/>
  </w:num>
  <w:num w:numId="4" w16cid:durableId="1926910810">
    <w:abstractNumId w:val="15"/>
  </w:num>
  <w:num w:numId="5" w16cid:durableId="1599096005">
    <w:abstractNumId w:val="10"/>
  </w:num>
  <w:num w:numId="6" w16cid:durableId="957763103">
    <w:abstractNumId w:val="8"/>
  </w:num>
  <w:num w:numId="7" w16cid:durableId="281620430">
    <w:abstractNumId w:val="3"/>
  </w:num>
  <w:num w:numId="8" w16cid:durableId="1155343722">
    <w:abstractNumId w:val="2"/>
  </w:num>
  <w:num w:numId="9" w16cid:durableId="527527048">
    <w:abstractNumId w:val="1"/>
  </w:num>
  <w:num w:numId="10" w16cid:durableId="1117482432">
    <w:abstractNumId w:val="0"/>
  </w:num>
  <w:num w:numId="11" w16cid:durableId="513081901">
    <w:abstractNumId w:val="9"/>
  </w:num>
  <w:num w:numId="12" w16cid:durableId="658314173">
    <w:abstractNumId w:val="7"/>
  </w:num>
  <w:num w:numId="13" w16cid:durableId="575822828">
    <w:abstractNumId w:val="6"/>
  </w:num>
  <w:num w:numId="14" w16cid:durableId="136845475">
    <w:abstractNumId w:val="5"/>
  </w:num>
  <w:num w:numId="15" w16cid:durableId="971592205">
    <w:abstractNumId w:val="4"/>
  </w:num>
  <w:num w:numId="16" w16cid:durableId="1250045418">
    <w:abstractNumId w:val="16"/>
  </w:num>
  <w:num w:numId="17" w16cid:durableId="581598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F6"/>
    <w:rsid w:val="00017904"/>
    <w:rsid w:val="0004592A"/>
    <w:rsid w:val="00047E33"/>
    <w:rsid w:val="00063F45"/>
    <w:rsid w:val="00064BD7"/>
    <w:rsid w:val="00080259"/>
    <w:rsid w:val="000A29E2"/>
    <w:rsid w:val="000A4A15"/>
    <w:rsid w:val="000A51B7"/>
    <w:rsid w:val="000A7D87"/>
    <w:rsid w:val="000B35C3"/>
    <w:rsid w:val="000E0537"/>
    <w:rsid w:val="000E0AAD"/>
    <w:rsid w:val="000F074C"/>
    <w:rsid w:val="000F37BE"/>
    <w:rsid w:val="000F4171"/>
    <w:rsid w:val="001050FD"/>
    <w:rsid w:val="00110B4D"/>
    <w:rsid w:val="00131526"/>
    <w:rsid w:val="00131D38"/>
    <w:rsid w:val="00137676"/>
    <w:rsid w:val="00143394"/>
    <w:rsid w:val="00150957"/>
    <w:rsid w:val="0015525D"/>
    <w:rsid w:val="001604C8"/>
    <w:rsid w:val="0016345E"/>
    <w:rsid w:val="00183B58"/>
    <w:rsid w:val="001919E7"/>
    <w:rsid w:val="001B63B3"/>
    <w:rsid w:val="001D613E"/>
    <w:rsid w:val="001D650D"/>
    <w:rsid w:val="001E6860"/>
    <w:rsid w:val="001F2D9A"/>
    <w:rsid w:val="001F332F"/>
    <w:rsid w:val="00211BA6"/>
    <w:rsid w:val="00233E6D"/>
    <w:rsid w:val="0023662D"/>
    <w:rsid w:val="00264465"/>
    <w:rsid w:val="002703D4"/>
    <w:rsid w:val="00270CC0"/>
    <w:rsid w:val="00272A21"/>
    <w:rsid w:val="002825A9"/>
    <w:rsid w:val="0029376A"/>
    <w:rsid w:val="002A2DEF"/>
    <w:rsid w:val="002B13D1"/>
    <w:rsid w:val="002B1B29"/>
    <w:rsid w:val="002B5300"/>
    <w:rsid w:val="002B7C9C"/>
    <w:rsid w:val="002F3E52"/>
    <w:rsid w:val="002F68E2"/>
    <w:rsid w:val="003073CC"/>
    <w:rsid w:val="00313ADE"/>
    <w:rsid w:val="00320586"/>
    <w:rsid w:val="003228B0"/>
    <w:rsid w:val="003261D9"/>
    <w:rsid w:val="00326337"/>
    <w:rsid w:val="003271F8"/>
    <w:rsid w:val="003319D2"/>
    <w:rsid w:val="003339D8"/>
    <w:rsid w:val="003364B4"/>
    <w:rsid w:val="00340448"/>
    <w:rsid w:val="00345C13"/>
    <w:rsid w:val="003466FD"/>
    <w:rsid w:val="00351BD0"/>
    <w:rsid w:val="00354A90"/>
    <w:rsid w:val="00356DEE"/>
    <w:rsid w:val="003616B0"/>
    <w:rsid w:val="00365BD8"/>
    <w:rsid w:val="00367BAA"/>
    <w:rsid w:val="00372F20"/>
    <w:rsid w:val="0037335E"/>
    <w:rsid w:val="00375143"/>
    <w:rsid w:val="00376763"/>
    <w:rsid w:val="00380953"/>
    <w:rsid w:val="003837B5"/>
    <w:rsid w:val="00386234"/>
    <w:rsid w:val="0038726B"/>
    <w:rsid w:val="00390E78"/>
    <w:rsid w:val="00391BED"/>
    <w:rsid w:val="00396C95"/>
    <w:rsid w:val="003A1946"/>
    <w:rsid w:val="003A2C48"/>
    <w:rsid w:val="003A7902"/>
    <w:rsid w:val="003E2AA8"/>
    <w:rsid w:val="003E36BF"/>
    <w:rsid w:val="003E64A6"/>
    <w:rsid w:val="003F10D8"/>
    <w:rsid w:val="0040450E"/>
    <w:rsid w:val="00413E09"/>
    <w:rsid w:val="004145DA"/>
    <w:rsid w:val="00417E0C"/>
    <w:rsid w:val="00420DD4"/>
    <w:rsid w:val="0042157C"/>
    <w:rsid w:val="00426B7F"/>
    <w:rsid w:val="00443D8B"/>
    <w:rsid w:val="00445817"/>
    <w:rsid w:val="00450325"/>
    <w:rsid w:val="00464440"/>
    <w:rsid w:val="0046447A"/>
    <w:rsid w:val="0046662E"/>
    <w:rsid w:val="00475CB1"/>
    <w:rsid w:val="004802F2"/>
    <w:rsid w:val="00491773"/>
    <w:rsid w:val="00491B0E"/>
    <w:rsid w:val="004B3FDF"/>
    <w:rsid w:val="004D6030"/>
    <w:rsid w:val="004D6BD9"/>
    <w:rsid w:val="004E6E3B"/>
    <w:rsid w:val="004F31C1"/>
    <w:rsid w:val="004F4873"/>
    <w:rsid w:val="004F66E3"/>
    <w:rsid w:val="004F7E8D"/>
    <w:rsid w:val="005056E3"/>
    <w:rsid w:val="00510960"/>
    <w:rsid w:val="0051112A"/>
    <w:rsid w:val="00511B8B"/>
    <w:rsid w:val="005230FB"/>
    <w:rsid w:val="0053525E"/>
    <w:rsid w:val="00537A6C"/>
    <w:rsid w:val="00543AEF"/>
    <w:rsid w:val="0054626B"/>
    <w:rsid w:val="00547EA9"/>
    <w:rsid w:val="00550F52"/>
    <w:rsid w:val="005534F7"/>
    <w:rsid w:val="00555F9E"/>
    <w:rsid w:val="00574139"/>
    <w:rsid w:val="005843F0"/>
    <w:rsid w:val="00595493"/>
    <w:rsid w:val="005A5AC0"/>
    <w:rsid w:val="005D38CF"/>
    <w:rsid w:val="005E242A"/>
    <w:rsid w:val="005E6848"/>
    <w:rsid w:val="005F4701"/>
    <w:rsid w:val="00616A51"/>
    <w:rsid w:val="00623B2E"/>
    <w:rsid w:val="00625FAE"/>
    <w:rsid w:val="00631AEA"/>
    <w:rsid w:val="006331A3"/>
    <w:rsid w:val="00647454"/>
    <w:rsid w:val="006656A2"/>
    <w:rsid w:val="00667E21"/>
    <w:rsid w:val="00692417"/>
    <w:rsid w:val="00692664"/>
    <w:rsid w:val="006B3179"/>
    <w:rsid w:val="006B3905"/>
    <w:rsid w:val="006B6CCB"/>
    <w:rsid w:val="006C7774"/>
    <w:rsid w:val="006D2B95"/>
    <w:rsid w:val="006D6508"/>
    <w:rsid w:val="006E115C"/>
    <w:rsid w:val="00707074"/>
    <w:rsid w:val="007121A1"/>
    <w:rsid w:val="007213D0"/>
    <w:rsid w:val="0072144E"/>
    <w:rsid w:val="00735D04"/>
    <w:rsid w:val="00745E4A"/>
    <w:rsid w:val="00751779"/>
    <w:rsid w:val="007556E5"/>
    <w:rsid w:val="00760D5C"/>
    <w:rsid w:val="007614DD"/>
    <w:rsid w:val="007640AD"/>
    <w:rsid w:val="007653E9"/>
    <w:rsid w:val="00770F28"/>
    <w:rsid w:val="0077674F"/>
    <w:rsid w:val="007855B3"/>
    <w:rsid w:val="007868F6"/>
    <w:rsid w:val="007A1B20"/>
    <w:rsid w:val="007B0AF5"/>
    <w:rsid w:val="007B3BCC"/>
    <w:rsid w:val="007B4413"/>
    <w:rsid w:val="007C6EA6"/>
    <w:rsid w:val="007D4A6B"/>
    <w:rsid w:val="007F1D11"/>
    <w:rsid w:val="0080577B"/>
    <w:rsid w:val="00806CE5"/>
    <w:rsid w:val="008121C4"/>
    <w:rsid w:val="0081551B"/>
    <w:rsid w:val="00826E18"/>
    <w:rsid w:val="00830DA0"/>
    <w:rsid w:val="008312CB"/>
    <w:rsid w:val="00837969"/>
    <w:rsid w:val="00841148"/>
    <w:rsid w:val="00845E8D"/>
    <w:rsid w:val="008462D5"/>
    <w:rsid w:val="00846584"/>
    <w:rsid w:val="00851AEA"/>
    <w:rsid w:val="00855BD6"/>
    <w:rsid w:val="00864D7A"/>
    <w:rsid w:val="00866F53"/>
    <w:rsid w:val="00884578"/>
    <w:rsid w:val="00893D48"/>
    <w:rsid w:val="00897FC5"/>
    <w:rsid w:val="008A1440"/>
    <w:rsid w:val="008A64BC"/>
    <w:rsid w:val="008B3D95"/>
    <w:rsid w:val="008C6CB4"/>
    <w:rsid w:val="008D2A44"/>
    <w:rsid w:val="008D6E4B"/>
    <w:rsid w:val="008E5880"/>
    <w:rsid w:val="008E7B80"/>
    <w:rsid w:val="009064F7"/>
    <w:rsid w:val="009163EF"/>
    <w:rsid w:val="00934C85"/>
    <w:rsid w:val="0094073C"/>
    <w:rsid w:val="00941794"/>
    <w:rsid w:val="00946E23"/>
    <w:rsid w:val="009526F1"/>
    <w:rsid w:val="00955059"/>
    <w:rsid w:val="0096447E"/>
    <w:rsid w:val="00964737"/>
    <w:rsid w:val="00964E75"/>
    <w:rsid w:val="009679F8"/>
    <w:rsid w:val="00970B12"/>
    <w:rsid w:val="00970B5F"/>
    <w:rsid w:val="00972FE2"/>
    <w:rsid w:val="009A6ECE"/>
    <w:rsid w:val="009A7D81"/>
    <w:rsid w:val="009B150A"/>
    <w:rsid w:val="009C4955"/>
    <w:rsid w:val="009D0F89"/>
    <w:rsid w:val="009E6FEB"/>
    <w:rsid w:val="009F38EF"/>
    <w:rsid w:val="00A05EF8"/>
    <w:rsid w:val="00A16424"/>
    <w:rsid w:val="00A169CB"/>
    <w:rsid w:val="00A22370"/>
    <w:rsid w:val="00A444FB"/>
    <w:rsid w:val="00A50493"/>
    <w:rsid w:val="00A64EA6"/>
    <w:rsid w:val="00A71488"/>
    <w:rsid w:val="00A75243"/>
    <w:rsid w:val="00A85FC7"/>
    <w:rsid w:val="00A95713"/>
    <w:rsid w:val="00AA4877"/>
    <w:rsid w:val="00AB2ADD"/>
    <w:rsid w:val="00AB392D"/>
    <w:rsid w:val="00AB3D22"/>
    <w:rsid w:val="00AC3E44"/>
    <w:rsid w:val="00AD1C54"/>
    <w:rsid w:val="00AD5F55"/>
    <w:rsid w:val="00AD727E"/>
    <w:rsid w:val="00AE0B8F"/>
    <w:rsid w:val="00AE5D28"/>
    <w:rsid w:val="00AF797D"/>
    <w:rsid w:val="00B1114A"/>
    <w:rsid w:val="00B17A8A"/>
    <w:rsid w:val="00B41151"/>
    <w:rsid w:val="00B464E6"/>
    <w:rsid w:val="00B47B5E"/>
    <w:rsid w:val="00B5035C"/>
    <w:rsid w:val="00B51DDD"/>
    <w:rsid w:val="00B57218"/>
    <w:rsid w:val="00B61E20"/>
    <w:rsid w:val="00B67526"/>
    <w:rsid w:val="00B762F7"/>
    <w:rsid w:val="00B7687C"/>
    <w:rsid w:val="00B82BC8"/>
    <w:rsid w:val="00B832EF"/>
    <w:rsid w:val="00B87783"/>
    <w:rsid w:val="00B931CD"/>
    <w:rsid w:val="00B93579"/>
    <w:rsid w:val="00BA3B2E"/>
    <w:rsid w:val="00BA777C"/>
    <w:rsid w:val="00BB034A"/>
    <w:rsid w:val="00BB0E91"/>
    <w:rsid w:val="00BC5901"/>
    <w:rsid w:val="00BC5FCF"/>
    <w:rsid w:val="00BE78CF"/>
    <w:rsid w:val="00BF4724"/>
    <w:rsid w:val="00C22B43"/>
    <w:rsid w:val="00C35287"/>
    <w:rsid w:val="00C438CF"/>
    <w:rsid w:val="00C50968"/>
    <w:rsid w:val="00C56C50"/>
    <w:rsid w:val="00C5731F"/>
    <w:rsid w:val="00C67290"/>
    <w:rsid w:val="00C6796A"/>
    <w:rsid w:val="00C70DD6"/>
    <w:rsid w:val="00C77A9F"/>
    <w:rsid w:val="00C90353"/>
    <w:rsid w:val="00C94C19"/>
    <w:rsid w:val="00CA2002"/>
    <w:rsid w:val="00CA243E"/>
    <w:rsid w:val="00CB12DA"/>
    <w:rsid w:val="00CC19C3"/>
    <w:rsid w:val="00CC4848"/>
    <w:rsid w:val="00CD374F"/>
    <w:rsid w:val="00CD6D20"/>
    <w:rsid w:val="00CE2ECA"/>
    <w:rsid w:val="00CE5867"/>
    <w:rsid w:val="00CF1714"/>
    <w:rsid w:val="00CF5577"/>
    <w:rsid w:val="00CF79D6"/>
    <w:rsid w:val="00D00BF8"/>
    <w:rsid w:val="00D0479A"/>
    <w:rsid w:val="00D04E9F"/>
    <w:rsid w:val="00D21B92"/>
    <w:rsid w:val="00D26D93"/>
    <w:rsid w:val="00D306BB"/>
    <w:rsid w:val="00D36840"/>
    <w:rsid w:val="00D57616"/>
    <w:rsid w:val="00D602D1"/>
    <w:rsid w:val="00D603D6"/>
    <w:rsid w:val="00D6076A"/>
    <w:rsid w:val="00D648AB"/>
    <w:rsid w:val="00D81691"/>
    <w:rsid w:val="00D845EB"/>
    <w:rsid w:val="00D93F09"/>
    <w:rsid w:val="00D94804"/>
    <w:rsid w:val="00DA22A5"/>
    <w:rsid w:val="00DB27AD"/>
    <w:rsid w:val="00DD07AD"/>
    <w:rsid w:val="00DD3C48"/>
    <w:rsid w:val="00DE2B1F"/>
    <w:rsid w:val="00DE4862"/>
    <w:rsid w:val="00E11BE1"/>
    <w:rsid w:val="00E13F08"/>
    <w:rsid w:val="00E24D17"/>
    <w:rsid w:val="00E30CDD"/>
    <w:rsid w:val="00E31AD9"/>
    <w:rsid w:val="00E3348B"/>
    <w:rsid w:val="00E635CB"/>
    <w:rsid w:val="00E649C6"/>
    <w:rsid w:val="00E676A1"/>
    <w:rsid w:val="00E70837"/>
    <w:rsid w:val="00E80986"/>
    <w:rsid w:val="00E833F4"/>
    <w:rsid w:val="00E84AFD"/>
    <w:rsid w:val="00E90009"/>
    <w:rsid w:val="00E91026"/>
    <w:rsid w:val="00E92685"/>
    <w:rsid w:val="00E9333E"/>
    <w:rsid w:val="00EA11F1"/>
    <w:rsid w:val="00EB32C8"/>
    <w:rsid w:val="00EC489F"/>
    <w:rsid w:val="00EC4F71"/>
    <w:rsid w:val="00ED78A8"/>
    <w:rsid w:val="00EE0BB8"/>
    <w:rsid w:val="00EF2188"/>
    <w:rsid w:val="00F005B5"/>
    <w:rsid w:val="00F057E9"/>
    <w:rsid w:val="00F05E2E"/>
    <w:rsid w:val="00F10BCF"/>
    <w:rsid w:val="00F43B5F"/>
    <w:rsid w:val="00F465BF"/>
    <w:rsid w:val="00F55D9C"/>
    <w:rsid w:val="00F714B7"/>
    <w:rsid w:val="00F76349"/>
    <w:rsid w:val="00F8032D"/>
    <w:rsid w:val="00F8455F"/>
    <w:rsid w:val="00F91880"/>
    <w:rsid w:val="00F9448F"/>
    <w:rsid w:val="00FA5E1D"/>
    <w:rsid w:val="00FB2174"/>
    <w:rsid w:val="00FB373C"/>
    <w:rsid w:val="00FB63F8"/>
    <w:rsid w:val="00FC25D0"/>
    <w:rsid w:val="00FD0E43"/>
    <w:rsid w:val="00FE3128"/>
    <w:rsid w:val="00FE507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09CC39D"/>
  <w15:docId w15:val="{3CEF0753-643B-4F13-A6D0-15D83DE5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s-ES" w:eastAsia="es-ES" w:bidi="ar-SA"/>
      </w:rPr>
    </w:rPrDefault>
    <w:pPrDefault/>
  </w:docDefaults>
  <w:latentStyles w:defLockedState="1" w:defUIPriority="0" w:defSemiHidden="0" w:defUnhideWhenUsed="0" w:defQFormat="0" w:count="376">
    <w:lsdException w:name="Normal" w:locked="0" w:qFormat="1"/>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Estilo_Arial_Normal"/>
    <w:qFormat/>
    <w:rsid w:val="00B93579"/>
    <w:rPr>
      <w:rFonts w:ascii="Arial" w:hAnsi="Arial"/>
      <w:sz w:val="24"/>
      <w:szCs w:val="24"/>
    </w:rPr>
  </w:style>
  <w:style w:type="paragraph" w:styleId="Ttulo2">
    <w:name w:val="heading 2"/>
    <w:basedOn w:val="Normal"/>
    <w:next w:val="Textoindependiente"/>
    <w:link w:val="Ttulo2Car"/>
    <w:qFormat/>
    <w:locked/>
    <w:rsid w:val="00B93579"/>
    <w:pPr>
      <w:keepNext/>
      <w:keepLines/>
      <w:spacing w:after="170" w:line="240" w:lineRule="atLeast"/>
      <w:outlineLvl w:val="1"/>
    </w:pPr>
    <w:rPr>
      <w:rFonts w:eastAsia="Batang" w:cs="Arial"/>
      <w:caps/>
      <w:kern w:val="20"/>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2703D4"/>
    <w:pPr>
      <w:tabs>
        <w:tab w:val="center" w:pos="4252"/>
        <w:tab w:val="right" w:pos="8504"/>
      </w:tabs>
    </w:pPr>
  </w:style>
  <w:style w:type="paragraph" w:styleId="Piedepgina">
    <w:name w:val="footer"/>
    <w:basedOn w:val="Normal"/>
    <w:locked/>
    <w:rsid w:val="002703D4"/>
    <w:pPr>
      <w:tabs>
        <w:tab w:val="center" w:pos="4252"/>
        <w:tab w:val="right" w:pos="8504"/>
      </w:tabs>
    </w:pPr>
  </w:style>
  <w:style w:type="character" w:customStyle="1" w:styleId="Ttulo2Car">
    <w:name w:val="Título 2 Car"/>
    <w:basedOn w:val="Fuentedeprrafopredeter"/>
    <w:link w:val="Ttulo2"/>
    <w:rsid w:val="00B93579"/>
    <w:rPr>
      <w:rFonts w:ascii="Arial" w:eastAsia="Batang" w:hAnsi="Arial" w:cs="Arial"/>
      <w:caps/>
      <w:kern w:val="20"/>
      <w:sz w:val="21"/>
      <w:szCs w:val="24"/>
      <w:lang w:eastAsia="en-US"/>
    </w:rPr>
  </w:style>
  <w:style w:type="paragraph" w:customStyle="1" w:styleId="ListaCC">
    <w:name w:val="Lista CC."/>
    <w:basedOn w:val="Normal"/>
    <w:locked/>
    <w:rsid w:val="003E36BF"/>
    <w:pPr>
      <w:keepLines/>
      <w:spacing w:line="240" w:lineRule="atLeast"/>
      <w:ind w:left="360" w:hanging="360"/>
      <w:jc w:val="both"/>
    </w:pPr>
    <w:rPr>
      <w:rFonts w:eastAsia="Batang" w:cs="Arial"/>
      <w:kern w:val="18"/>
      <w:lang w:eastAsia="en-US"/>
    </w:rPr>
  </w:style>
  <w:style w:type="paragraph" w:styleId="Textoindependiente">
    <w:name w:val="Body Text"/>
    <w:basedOn w:val="Normal"/>
    <w:link w:val="TextoindependienteCar"/>
    <w:locked/>
    <w:rsid w:val="003E36BF"/>
    <w:pPr>
      <w:spacing w:after="120"/>
    </w:pPr>
  </w:style>
  <w:style w:type="character" w:customStyle="1" w:styleId="TextoindependienteCar">
    <w:name w:val="Texto independiente Car"/>
    <w:basedOn w:val="Fuentedeprrafopredeter"/>
    <w:link w:val="Textoindependiente"/>
    <w:rsid w:val="003E36BF"/>
    <w:rPr>
      <w:sz w:val="24"/>
      <w:szCs w:val="24"/>
    </w:rPr>
  </w:style>
  <w:style w:type="table" w:styleId="Tablaconcuadrcula">
    <w:name w:val="Table Grid"/>
    <w:basedOn w:val="Tablanormal"/>
    <w:locked/>
    <w:rsid w:val="003E3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locked/>
    <w:rsid w:val="003E36BF"/>
  </w:style>
  <w:style w:type="character" w:styleId="Textoennegrita">
    <w:name w:val="Strong"/>
    <w:aliases w:val="Estilo_Arial_Negrita"/>
    <w:basedOn w:val="Fuentedeprrafopredeter"/>
    <w:qFormat/>
    <w:rsid w:val="00B93579"/>
    <w:rPr>
      <w:rFonts w:ascii="Arial" w:hAnsi="Arial"/>
      <w:b/>
      <w:bCs/>
      <w:sz w:val="24"/>
    </w:rPr>
  </w:style>
  <w:style w:type="paragraph" w:styleId="Textodeglobo">
    <w:name w:val="Balloon Text"/>
    <w:basedOn w:val="Normal"/>
    <w:link w:val="TextodegloboCar"/>
    <w:locked/>
    <w:rsid w:val="00866F53"/>
    <w:rPr>
      <w:rFonts w:ascii="Tahoma" w:hAnsi="Tahoma" w:cs="Tahoma"/>
      <w:sz w:val="16"/>
      <w:szCs w:val="16"/>
    </w:rPr>
  </w:style>
  <w:style w:type="character" w:customStyle="1" w:styleId="TextodegloboCar">
    <w:name w:val="Texto de globo Car"/>
    <w:basedOn w:val="Fuentedeprrafopredeter"/>
    <w:link w:val="Textodeglobo"/>
    <w:rsid w:val="00866F53"/>
    <w:rPr>
      <w:rFonts w:ascii="Tahoma" w:hAnsi="Tahoma" w:cs="Tahoma"/>
      <w:sz w:val="16"/>
      <w:szCs w:val="16"/>
    </w:rPr>
  </w:style>
  <w:style w:type="character" w:styleId="Textodelmarcadordeposicin">
    <w:name w:val="Placeholder Text"/>
    <w:basedOn w:val="Fuentedeprrafopredeter"/>
    <w:uiPriority w:val="99"/>
    <w:semiHidden/>
    <w:locked/>
    <w:rsid w:val="00866F53"/>
    <w:rPr>
      <w:color w:val="808080"/>
    </w:rPr>
  </w:style>
  <w:style w:type="character" w:customStyle="1" w:styleId="Estilo1">
    <w:name w:val="Estilo1"/>
    <w:basedOn w:val="Fuentedeprrafopredeter"/>
    <w:uiPriority w:val="1"/>
    <w:locked/>
    <w:rsid w:val="00CE2ECA"/>
    <w:rPr>
      <w:rFonts w:ascii="Arial" w:hAnsi="Arial"/>
      <w:sz w:val="22"/>
    </w:rPr>
  </w:style>
  <w:style w:type="paragraph" w:styleId="Prrafodelista">
    <w:name w:val="List Paragraph"/>
    <w:basedOn w:val="Normal"/>
    <w:uiPriority w:val="34"/>
    <w:qFormat/>
    <w:locked/>
    <w:rsid w:val="00B93579"/>
    <w:pPr>
      <w:ind w:left="720"/>
      <w:contextualSpacing/>
    </w:pPr>
  </w:style>
  <w:style w:type="character" w:customStyle="1" w:styleId="Estilo2">
    <w:name w:val="Estilo2"/>
    <w:basedOn w:val="Fuentedeprrafopredeter"/>
    <w:uiPriority w:val="1"/>
    <w:locked/>
    <w:rsid w:val="00DD3C48"/>
    <w:rPr>
      <w:rFonts w:ascii="Arial" w:hAnsi="Arial"/>
      <w:sz w:val="24"/>
    </w:rPr>
  </w:style>
  <w:style w:type="character" w:styleId="nfasis">
    <w:name w:val="Emphasis"/>
    <w:aliases w:val="Estilo_Arial_Cursiva"/>
    <w:basedOn w:val="Fuentedeprrafopredeter"/>
    <w:qFormat/>
    <w:rsid w:val="00B93579"/>
    <w:rPr>
      <w:rFonts w:ascii="Arial" w:hAnsi="Arial"/>
      <w:i/>
      <w:iCs/>
      <w:sz w:val="24"/>
    </w:rPr>
  </w:style>
  <w:style w:type="paragraph" w:customStyle="1" w:styleId="EstiloNormalArial">
    <w:name w:val="Estilo_Normal_Arial"/>
    <w:autoRedefine/>
    <w:rsid w:val="00E13F08"/>
    <w:pPr>
      <w:jc w:val="center"/>
    </w:pPr>
    <w:rPr>
      <w:rFonts w:ascii="Arial" w:eastAsia="Batang" w:hAnsi="Arial" w:cs="Arial"/>
      <w:caps/>
      <w:kern w:val="20"/>
      <w:sz w:val="24"/>
      <w:szCs w:val="24"/>
      <w:lang w:eastAsia="en-US"/>
    </w:rPr>
  </w:style>
  <w:style w:type="character" w:styleId="nfasissutil">
    <w:name w:val="Subtle Emphasis"/>
    <w:aliases w:val="Normal_Arial"/>
    <w:basedOn w:val="Fuentedeprrafopredeter"/>
    <w:uiPriority w:val="19"/>
    <w:qFormat/>
    <w:locked/>
    <w:rsid w:val="00E13F08"/>
    <w:rPr>
      <w:rFonts w:ascii="Arial" w:hAnsi="Arial"/>
      <w:iCs/>
      <w:color w:val="000000" w:themeColor="text1"/>
      <w:sz w:val="24"/>
    </w:rPr>
  </w:style>
  <w:style w:type="paragraph" w:styleId="Sinespaciado">
    <w:name w:val="No Spacing"/>
    <w:uiPriority w:val="1"/>
    <w:qFormat/>
    <w:locked/>
    <w:rsid w:val="00E13F08"/>
    <w:rPr>
      <w:rFonts w:ascii="Arial" w:hAnsi="Arial"/>
      <w:sz w:val="24"/>
      <w:szCs w:val="24"/>
    </w:rPr>
  </w:style>
  <w:style w:type="character" w:customStyle="1" w:styleId="Estilo3">
    <w:name w:val="Estilo3"/>
    <w:basedOn w:val="Fuentedeprrafopredeter"/>
    <w:uiPriority w:val="1"/>
    <w:qFormat/>
    <w:rsid w:val="00C70DD6"/>
    <w:rPr>
      <w:rFonts w:ascii="Arial" w:hAnsi="Arial"/>
      <w:b/>
      <w:sz w:val="24"/>
    </w:rPr>
  </w:style>
  <w:style w:type="character" w:customStyle="1" w:styleId="Estilo4">
    <w:name w:val="Estilo4"/>
    <w:basedOn w:val="Fuentedeprrafopredeter"/>
    <w:uiPriority w:val="1"/>
    <w:rsid w:val="00E635CB"/>
    <w:rPr>
      <w:rFonts w:ascii="Arial" w:hAnsi="Arial"/>
      <w:color w:val="auto"/>
      <w:sz w:val="24"/>
    </w:rPr>
  </w:style>
  <w:style w:type="paragraph" w:customStyle="1" w:styleId="Estilo5">
    <w:name w:val="Estilo5"/>
    <w:basedOn w:val="Normal"/>
    <w:qFormat/>
    <w:rsid w:val="001D650D"/>
    <w:pPr>
      <w:tabs>
        <w:tab w:val="left" w:pos="2410"/>
        <w:tab w:val="left" w:pos="4253"/>
      </w:tabs>
      <w:ind w:left="180"/>
      <w:jc w:val="center"/>
    </w:pPr>
    <w:rPr>
      <w:b/>
      <w:sz w:val="22"/>
      <w:szCs w:val="22"/>
    </w:rPr>
  </w:style>
  <w:style w:type="paragraph" w:customStyle="1" w:styleId="Estilo6">
    <w:name w:val="Estilo6"/>
    <w:basedOn w:val="Normal"/>
    <w:qFormat/>
    <w:rsid w:val="001D650D"/>
    <w:pPr>
      <w:tabs>
        <w:tab w:val="left" w:pos="2410"/>
      </w:tabs>
    </w:pPr>
    <w:rPr>
      <w:b/>
      <w:sz w:val="22"/>
      <w:szCs w:val="22"/>
    </w:rPr>
  </w:style>
  <w:style w:type="paragraph" w:customStyle="1" w:styleId="Estilo7">
    <w:name w:val="Estilo7"/>
    <w:basedOn w:val="Normal"/>
    <w:qFormat/>
    <w:rsid w:val="001D650D"/>
    <w:pPr>
      <w:tabs>
        <w:tab w:val="left" w:pos="2410"/>
        <w:tab w:val="left" w:pos="4253"/>
      </w:tabs>
      <w:ind w:left="180"/>
      <w:jc w:val="center"/>
    </w:pPr>
    <w:rPr>
      <w:sz w:val="22"/>
      <w:szCs w:val="22"/>
    </w:rPr>
  </w:style>
  <w:style w:type="paragraph" w:customStyle="1" w:styleId="Estilo8">
    <w:name w:val="Estilo8"/>
    <w:basedOn w:val="Normal"/>
    <w:qFormat/>
    <w:rsid w:val="001D650D"/>
    <w:pPr>
      <w:tabs>
        <w:tab w:val="left" w:pos="2410"/>
      </w:tabs>
    </w:pPr>
    <w:rPr>
      <w:sz w:val="22"/>
      <w:szCs w:val="22"/>
    </w:rPr>
  </w:style>
  <w:style w:type="paragraph" w:styleId="Textoindependiente2">
    <w:name w:val="Body Text 2"/>
    <w:basedOn w:val="Normal"/>
    <w:link w:val="Textoindependiente2Car"/>
    <w:locked/>
    <w:rsid w:val="00BB034A"/>
    <w:pPr>
      <w:spacing w:after="120" w:line="480" w:lineRule="auto"/>
    </w:pPr>
  </w:style>
  <w:style w:type="character" w:customStyle="1" w:styleId="Textoindependiente2Car">
    <w:name w:val="Texto independiente 2 Car"/>
    <w:basedOn w:val="Fuentedeprrafopredeter"/>
    <w:link w:val="Textoindependiente2"/>
    <w:rsid w:val="00BB034A"/>
    <w:rPr>
      <w:rFonts w:ascii="Arial" w:hAnsi="Arial"/>
      <w:sz w:val="24"/>
      <w:szCs w:val="24"/>
    </w:rPr>
  </w:style>
  <w:style w:type="character" w:styleId="Refdecomentario">
    <w:name w:val="annotation reference"/>
    <w:basedOn w:val="Fuentedeprrafopredeter"/>
    <w:semiHidden/>
    <w:unhideWhenUsed/>
    <w:locked/>
    <w:rsid w:val="00830DA0"/>
    <w:rPr>
      <w:sz w:val="16"/>
      <w:szCs w:val="16"/>
    </w:rPr>
  </w:style>
  <w:style w:type="paragraph" w:styleId="Textocomentario">
    <w:name w:val="annotation text"/>
    <w:basedOn w:val="Normal"/>
    <w:link w:val="TextocomentarioCar"/>
    <w:semiHidden/>
    <w:unhideWhenUsed/>
    <w:locked/>
    <w:rsid w:val="00830DA0"/>
    <w:rPr>
      <w:sz w:val="20"/>
      <w:szCs w:val="20"/>
    </w:rPr>
  </w:style>
  <w:style w:type="character" w:customStyle="1" w:styleId="TextocomentarioCar">
    <w:name w:val="Texto comentario Car"/>
    <w:basedOn w:val="Fuentedeprrafopredeter"/>
    <w:link w:val="Textocomentario"/>
    <w:semiHidden/>
    <w:rsid w:val="00830DA0"/>
    <w:rPr>
      <w:rFonts w:ascii="Arial" w:hAnsi="Arial"/>
    </w:rPr>
  </w:style>
  <w:style w:type="paragraph" w:styleId="Asuntodelcomentario">
    <w:name w:val="annotation subject"/>
    <w:basedOn w:val="Textocomentario"/>
    <w:next w:val="Textocomentario"/>
    <w:link w:val="AsuntodelcomentarioCar"/>
    <w:semiHidden/>
    <w:unhideWhenUsed/>
    <w:locked/>
    <w:rsid w:val="00830DA0"/>
    <w:rPr>
      <w:b/>
      <w:bCs/>
    </w:rPr>
  </w:style>
  <w:style w:type="character" w:customStyle="1" w:styleId="AsuntodelcomentarioCar">
    <w:name w:val="Asunto del comentario Car"/>
    <w:basedOn w:val="TextocomentarioCar"/>
    <w:link w:val="Asuntodelcomentario"/>
    <w:semiHidden/>
    <w:rsid w:val="00830DA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m.com.c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nter2.epm.com.co/sites/actos/DTL_DEC_TAR/Forms/Decretos%20de%20Tarifas%20del%20Gas/Plantilla_Decretos_Tarifas_G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6EE86797D64CB8B178373D3C6B9C7C"/>
        <w:category>
          <w:name w:val="General"/>
          <w:gallery w:val="placeholder"/>
        </w:category>
        <w:types>
          <w:type w:val="bbPlcHdr"/>
        </w:types>
        <w:behaviors>
          <w:behavior w:val="content"/>
        </w:behaviors>
        <w:guid w:val="{0AC0930D-06F5-4BC1-97BF-0D59E0077304}"/>
      </w:docPartPr>
      <w:docPartBody>
        <w:p w:rsidR="00B178C5" w:rsidRDefault="00ED1EDB">
          <w:pPr>
            <w:pStyle w:val="156EE86797D64CB8B178373D3C6B9C7C"/>
          </w:pPr>
          <w:r w:rsidRPr="004C0419">
            <w:rPr>
              <w:rStyle w:val="Textodelmarcadordeposicin"/>
            </w:rPr>
            <w:t>Haga clic aquí para escribir texto.</w:t>
          </w:r>
        </w:p>
      </w:docPartBody>
    </w:docPart>
    <w:docPart>
      <w:docPartPr>
        <w:name w:val="AF213339EEBB483AB2F4D6F570996578"/>
        <w:category>
          <w:name w:val="General"/>
          <w:gallery w:val="placeholder"/>
        </w:category>
        <w:types>
          <w:type w:val="bbPlcHdr"/>
        </w:types>
        <w:behaviors>
          <w:behavior w:val="content"/>
        </w:behaviors>
        <w:guid w:val="{D066A67C-79A5-4A6E-A95C-4648E67B0E50}"/>
      </w:docPartPr>
      <w:docPartBody>
        <w:p w:rsidR="00B178C5" w:rsidRDefault="00ED1EDB">
          <w:pPr>
            <w:pStyle w:val="AF213339EEBB483AB2F4D6F570996578"/>
          </w:pPr>
          <w:r w:rsidRPr="00662424">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C5"/>
    <w:rsid w:val="00064D52"/>
    <w:rsid w:val="0019174E"/>
    <w:rsid w:val="001F2D9A"/>
    <w:rsid w:val="002702F4"/>
    <w:rsid w:val="002A152A"/>
    <w:rsid w:val="00302CEF"/>
    <w:rsid w:val="003D4210"/>
    <w:rsid w:val="005C39DB"/>
    <w:rsid w:val="007401BC"/>
    <w:rsid w:val="00756FD0"/>
    <w:rsid w:val="007A6467"/>
    <w:rsid w:val="008D4BA6"/>
    <w:rsid w:val="008D6E4B"/>
    <w:rsid w:val="00907202"/>
    <w:rsid w:val="0096624F"/>
    <w:rsid w:val="00B178C5"/>
    <w:rsid w:val="00B8634F"/>
    <w:rsid w:val="00BB44B6"/>
    <w:rsid w:val="00D7146A"/>
    <w:rsid w:val="00E82423"/>
    <w:rsid w:val="00ED1E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156EE86797D64CB8B178373D3C6B9C7C">
    <w:name w:val="156EE86797D64CB8B178373D3C6B9C7C"/>
  </w:style>
  <w:style w:type="paragraph" w:customStyle="1" w:styleId="AF213339EEBB483AB2F4D6F570996578">
    <w:name w:val="AF213339EEBB483AB2F4D6F570996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ipo_x0020_Decreto xmlns="0fca6f38-7427-4b4a-80f3-bb8fd2ac6d77">Decreto Tarifas</Tipo_x0020_Decreto>
    <TipoID xmlns="0fca6f38-7427-4b4a-80f3-bb8fd2ac6d77">DECGGL</TipoID>
    <Estado2 xmlns="0fca6f38-7427-4b4a-80f3-bb8fd2ac6d77">Vigente</Estado2>
    <_Type xmlns="0fca6f38-7427-4b4a-80f3-bb8fd2ac6d77">APR</_Type>
    <Cargo xmlns="0fca6f38-7427-4b4a-80f3-bb8fd2ac6d77">GERENTE GENERAL</Cargo>
    <Aprobador xmlns="0fca6f38-7427-4b4a-80f3-bb8fd2ac6d77">Jorge Londoño De la Cuesta</Aprobador>
    <CdeA xmlns="0fca6f38-7427-4b4a-80f3-bb8fd2ac6d77">7173</CdeA>
    <Observaciones xmlns="0fca6f38-7427-4b4a-80f3-bb8fd2ac6d77" xsi:nil="true"/>
    <Fecha_x0020_de_x0020_aprobación xmlns="0fca6f38-7427-4b4a-80f3-bb8fd2ac6d77" xsi:nil="true"/>
    <Tipo_x0020_asunto xmlns="0fca6f38-7427-4b4a-80f3-bb8fd2ac6d77">Tarifas Gas Natural Valle de Aburrá y Otros</Tipo_x0020_asunto>
    <TipoActoAdministrativo xmlns="0fca6f38-7427-4b4a-80f3-bb8fd2ac6d77">Decreto de Gerencia General</TipoActoAdministrativo>
    <Número_x0020_de_x0020_documento xmlns="0fca6f38-7427-4b4a-80f3-bb8fd2ac6d77" xsi:nil="true"/>
    <Detalle_x0020_Publicaci_x00f3_n_x0020_a_x0020_la_x0020_comunidad xmlns="5440ae53-6665-4f92-b963-9c871b969dc9">Esta pendiente se publicará del 8 al 11 de febrero 2018</Detalle_x0020_Publicaci_x00f3_n_x0020_a_x0020_la_x0020_comunidad>
    <Publicaci_x00f3_n_x0020_a_x0020_la_x0020_comunidad xmlns="5440ae53-6665-4f92-b963-9c871b969dc9">No</Publicaci_x00f3_n_x0020_a_x0020_la_x0020_comunidad>
    <_dlc_DocId xmlns="0fca6f38-7427-4b4a-80f3-bb8fd2ac6d77">FKZJNKUP52EU-25-63</_dlc_DocId>
    <_dlc_DocIdUrl xmlns="0fca6f38-7427-4b4a-80f3-bb8fd2ac6d77">
      <Url>https://enter2.epm.com.co/sites/actos/_layouts/15/DocIdRedir.aspx?ID=FKZJNKUP52EU-25-63</Url>
      <Description>FKZJNKUP52EU-25-63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cretos de Precios y Tarifas" ma:contentTypeID="0x010100881F09289C88CB4BBB237D8ABDB7B065030080A25A41C1FB904ABF35AA26B98D9BE6" ma:contentTypeVersion="70" ma:contentTypeDescription="" ma:contentTypeScope="" ma:versionID="01f02623e9114ce3324ae1bb251d0afe">
  <xsd:schema xmlns:xsd="http://www.w3.org/2001/XMLSchema" xmlns:xs="http://www.w3.org/2001/XMLSchema" xmlns:p="http://schemas.microsoft.com/office/2006/metadata/properties" xmlns:ns2="0fca6f38-7427-4b4a-80f3-bb8fd2ac6d77" xmlns:ns3="5440ae53-6665-4f92-b963-9c871b969dc9" targetNamespace="http://schemas.microsoft.com/office/2006/metadata/properties" ma:root="true" ma:fieldsID="ae23509dc8734fddf741cf57b011c279" ns2:_="" ns3:_="">
    <xsd:import namespace="0fca6f38-7427-4b4a-80f3-bb8fd2ac6d77"/>
    <xsd:import namespace="5440ae53-6665-4f92-b963-9c871b969dc9"/>
    <xsd:element name="properties">
      <xsd:complexType>
        <xsd:sequence>
          <xsd:element name="documentManagement">
            <xsd:complexType>
              <xsd:all>
                <xsd:element ref="ns2:Tipo_x0020_asunto"/>
                <xsd:element ref="ns2:CdeA"/>
                <xsd:element ref="ns2:Aprobador"/>
                <xsd:element ref="ns2:Cargo"/>
                <xsd:element ref="ns2:Estado2" minOccurs="0"/>
                <xsd:element ref="ns2:Observaciones" minOccurs="0"/>
                <xsd:element ref="ns2:Número_x0020_de_x0020_documento" minOccurs="0"/>
                <xsd:element ref="ns2:Tipo_x0020_Decreto" minOccurs="0"/>
                <xsd:element ref="ns2:Fecha_x0020_de_x0020_aprobación" minOccurs="0"/>
                <xsd:element ref="ns2:_Type" minOccurs="0"/>
                <xsd:element ref="ns2:TipoID" minOccurs="0"/>
                <xsd:element ref="ns2:TipoActoAdministrativo" minOccurs="0"/>
                <xsd:element ref="ns3:Publicaci_x00f3_n_x0020_a_x0020_la_x0020_comunidad"/>
                <xsd:element ref="ns3:Detalle_x0020_Publicaci_x00f3_n_x0020_a_x0020_la_x0020_comunidad"/>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6f38-7427-4b4a-80f3-bb8fd2ac6d77" elementFormDefault="qualified">
    <xsd:import namespace="http://schemas.microsoft.com/office/2006/documentManagement/types"/>
    <xsd:import namespace="http://schemas.microsoft.com/office/infopath/2007/PartnerControls"/>
    <xsd:element name="Tipo_x0020_asunto" ma:index="2" ma:displayName="Tipo asunto" ma:internalName="Tipo_x0020_asunto" ma:readOnly="false">
      <xsd:simpleType>
        <xsd:restriction base="dms:Text">
          <xsd:maxLength value="255"/>
        </xsd:restriction>
      </xsd:simpleType>
    </xsd:element>
    <xsd:element name="CdeA" ma:index="3" ma:displayName="CdeA" ma:internalName="CdeA" ma:readOnly="false" ma:percentage="FALSE">
      <xsd:simpleType>
        <xsd:restriction base="dms:Number"/>
      </xsd:simpleType>
    </xsd:element>
    <xsd:element name="Aprobador" ma:index="4" ma:displayName="Aprobador" ma:default="-" ma:format="Dropdown" ma:internalName="Aprobador" ma:readOnly="false">
      <xsd:simpleType>
        <xsd:union memberTypes="dms:Text">
          <xsd:simpleType>
            <xsd:restriction base="dms:Choice">
              <xsd:enumeration value="-"/>
              <xsd:enumeration value="Jorge Londoño De la Cuesta"/>
            </xsd:restriction>
          </xsd:simpleType>
        </xsd:union>
      </xsd:simpleType>
    </xsd:element>
    <xsd:element name="Cargo" ma:index="5" ma:displayName="Cargo" ma:default="-" ma:format="Dropdown" ma:internalName="Cargo" ma:readOnly="false">
      <xsd:simpleType>
        <xsd:restriction base="dms:Choice">
          <xsd:enumeration value="-"/>
          <xsd:enumeration value="GERENTE GENERAL"/>
          <xsd:enumeration value="GERENTE GENERAL (E)"/>
        </xsd:restriction>
      </xsd:simpleType>
    </xsd:element>
    <xsd:element name="Estado2" ma:index="6"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Observaciones" ma:index="7" nillable="true" ma:displayName="Observaciones" ma:internalName="Observaciones">
      <xsd:simpleType>
        <xsd:restriction base="dms:Note">
          <xsd:maxLength value="255"/>
        </xsd:restriction>
      </xsd:simpleType>
    </xsd:element>
    <xsd:element name="Número_x0020_de_x0020_documento" ma:index="8" nillable="true" ma:displayName="Número de documento" ma:hidden="true" ma:indexed="true" ma:internalName="N_x00fa_mero_x0020_de_x0020_documento" ma:readOnly="false">
      <xsd:simpleType>
        <xsd:restriction base="dms:Text">
          <xsd:maxLength value="255"/>
        </xsd:restriction>
      </xsd:simpleType>
    </xsd:element>
    <xsd:element name="Tipo_x0020_Decreto" ma:index="9" nillable="true" ma:displayName="Tipo Decreto" ma:default="Decreto de Tarifas" ma:hidden="true" ma:internalName="Tipo_x0020_Decreto" ma:readOnly="false">
      <xsd:simpleType>
        <xsd:restriction base="dms:Text">
          <xsd:maxLength value="255"/>
        </xsd:restriction>
      </xsd:simpleType>
    </xsd:element>
    <xsd:element name="Fecha_x0020_de_x0020_aprobación" ma:index="16" nillable="true" ma:displayName="Fecha de aprobación" ma:format="DateOnly" ma:hidden="true" ma:internalName="Fecha_x0020_de_x0020_aprobaci_x00f3_n" ma:readOnly="false">
      <xsd:simpleType>
        <xsd:restriction base="dms:DateTime"/>
      </xsd:simpleType>
    </xsd:element>
    <xsd:element name="_Type" ma:index="17" nillable="true" ma:displayName="_Type" ma:default="APR" ma:hidden="true" ma:internalName="_Type" ma:readOnly="false">
      <xsd:simpleType>
        <xsd:restriction base="dms:Text">
          <xsd:maxLength value="255"/>
        </xsd:restriction>
      </xsd:simpleType>
    </xsd:element>
    <xsd:element name="TipoID" ma:index="18" nillable="true" ma:displayName="TipoID" ma:default="DECGGL" ma:hidden="true" ma:internalName="TipoID" ma:readOnly="false">
      <xsd:simpleType>
        <xsd:restriction base="dms:Text">
          <xsd:maxLength value="255"/>
        </xsd:restriction>
      </xsd:simpleType>
    </xsd:element>
    <xsd:element name="TipoActoAdministrativo" ma:index="19" nillable="true" ma:displayName="Tipo Acto Administrativo" ma:default="Decreto de Gerencia General" ma:hidden="true" ma:internalName="TipoActoAdministrativo" ma:readOnly="false">
      <xsd:simpleType>
        <xsd:restriction base="dms:Text">
          <xsd:maxLength value="255"/>
        </xsd:restriction>
      </xsd:simpleType>
    </xsd:element>
    <xsd:element name="_dlc_DocId" ma:index="22" nillable="true" ma:displayName="Valor de Id. de documento" ma:description="El valor del identificador de documento asignado a este elemento." ma:internalName="_dlc_DocId" ma:readOnly="true">
      <xsd:simpleType>
        <xsd:restriction base="dms:Text"/>
      </xsd:simpleType>
    </xsd:element>
    <xsd:element name="_dlc_DocIdUrl" ma:index="2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9"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40ae53-6665-4f92-b963-9c871b969dc9" elementFormDefault="qualified">
    <xsd:import namespace="http://schemas.microsoft.com/office/2006/documentManagement/types"/>
    <xsd:import namespace="http://schemas.microsoft.com/office/infopath/2007/PartnerControls"/>
    <xsd:element name="Publicaci_x00f3_n_x0020_a_x0020_la_x0020_comunidad" ma:index="20" ma:displayName="Publicación a la comunidad" ma:default="No" ma:format="Dropdown" ma:internalName="Publicaci_x00f3_n_x0020_a_x0020_la_x0020_comunidad">
      <xsd:simpleType>
        <xsd:restriction base="dms:Choice">
          <xsd:enumeration value="No"/>
          <xsd:enumeration value="Si"/>
        </xsd:restriction>
      </xsd:simpleType>
    </xsd:element>
    <xsd:element name="Detalle_x0020_Publicaci_x00f3_n_x0020_a_x0020_la_x0020_comunidad" ma:index="21" ma:displayName="Detalle Publicación a la comunidad" ma:internalName="Detalle_x0020_Publicaci_x00f3_n_x0020_a_x0020_la_x0020_com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19607-3459-4944-AEC3-57482971DFF4}">
  <ds:schemaRefs>
    <ds:schemaRef ds:uri="http://schemas.microsoft.com/office/2006/metadata/properties"/>
    <ds:schemaRef ds:uri="0fca6f38-7427-4b4a-80f3-bb8fd2ac6d77"/>
    <ds:schemaRef ds:uri="5440ae53-6665-4f92-b963-9c871b969dc9"/>
  </ds:schemaRefs>
</ds:datastoreItem>
</file>

<file path=customXml/itemProps2.xml><?xml version="1.0" encoding="utf-8"?>
<ds:datastoreItem xmlns:ds="http://schemas.openxmlformats.org/officeDocument/2006/customXml" ds:itemID="{18C5D30E-B605-40F6-8042-644994691788}">
  <ds:schemaRefs>
    <ds:schemaRef ds:uri="http://schemas.openxmlformats.org/officeDocument/2006/bibliography"/>
  </ds:schemaRefs>
</ds:datastoreItem>
</file>

<file path=customXml/itemProps3.xml><?xml version="1.0" encoding="utf-8"?>
<ds:datastoreItem xmlns:ds="http://schemas.openxmlformats.org/officeDocument/2006/customXml" ds:itemID="{0AF2C923-6F12-4B20-9AD2-D4438776F271}">
  <ds:schemaRefs>
    <ds:schemaRef ds:uri="http://schemas.microsoft.com/sharepoint/v3/contenttype/forms"/>
  </ds:schemaRefs>
</ds:datastoreItem>
</file>

<file path=customXml/itemProps4.xml><?xml version="1.0" encoding="utf-8"?>
<ds:datastoreItem xmlns:ds="http://schemas.openxmlformats.org/officeDocument/2006/customXml" ds:itemID="{B42DCD42-6429-486A-A75F-55AD4B160D2F}">
  <ds:schemaRefs>
    <ds:schemaRef ds:uri="http://schemas.microsoft.com/sharepoint/events"/>
  </ds:schemaRefs>
</ds:datastoreItem>
</file>

<file path=customXml/itemProps5.xml><?xml version="1.0" encoding="utf-8"?>
<ds:datastoreItem xmlns:ds="http://schemas.openxmlformats.org/officeDocument/2006/customXml" ds:itemID="{F29D6EEE-8B59-4B9B-B467-14559FC50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6f38-7427-4b4a-80f3-bb8fd2ac6d77"/>
    <ds:schemaRef ds:uri="5440ae53-6665-4f92-b963-9c871b96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Plantilla_Decretos_Tarifas_Gas</Template>
  <TotalTime>1</TotalTime>
  <Pages>1</Pages>
  <Words>801</Words>
  <Characters>4235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EEPPM</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MARIBEL ELENA VALLEJO RESTREPO</dc:creator>
  <cp:keywords/>
  <dc:description/>
  <cp:lastModifiedBy>MARIBEL ELENA VALLEJO RESTREPO</cp:lastModifiedBy>
  <cp:revision>3</cp:revision>
  <dcterms:created xsi:type="dcterms:W3CDTF">2025-04-03T15:40:00Z</dcterms:created>
  <dcterms:modified xsi:type="dcterms:W3CDTF">2025-04-03T15:41:00Z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0x010100881F09289C88CB4BBB237D8ABDB7B065030080A25A41C1FB904ABF35AA26B98D9BE6</vt:lpwstr>
  </property>
  <property fmtid="{D5CDD505-2E9C-101B-9397-08002B2CF9AE}" pid="3" name="Proyectó">
    <vt:lpwstr/>
  </property>
  <property fmtid="{D5CDD505-2E9C-101B-9397-08002B2CF9AE}" pid="4" name="_dlc_DocIdItemGuid">
    <vt:lpwstr>1338e049-7298-469b-b59f-ebe7f37a1cc3</vt:lpwstr>
  </property>
</Properties>
</file>