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3"/>
        <w:gridCol w:w="3514"/>
        <w:gridCol w:w="872"/>
        <w:gridCol w:w="2949"/>
      </w:tblGrid>
      <w:tr w:rsidR="00B705DC" w:rsidRPr="00FD4228" w14:paraId="307A003F" w14:textId="77777777" w:rsidTr="00890750">
        <w:trPr>
          <w:cantSplit/>
          <w:trHeight w:val="246"/>
        </w:trPr>
        <w:tc>
          <w:tcPr>
            <w:tcW w:w="1493" w:type="pct"/>
            <w:vAlign w:val="center"/>
          </w:tcPr>
          <w:p w14:paraId="307A003D" w14:textId="77777777" w:rsidR="00B705DC" w:rsidRPr="00FD4228" w:rsidRDefault="00B705DC" w:rsidP="004A54B0">
            <w:pPr>
              <w:ind w:left="624" w:hanging="624"/>
              <w:jc w:val="left"/>
              <w:rPr>
                <w:rFonts w:asciiTheme="minorHAnsi" w:hAnsiTheme="minorHAnsi" w:cs="Arial"/>
                <w:b/>
              </w:rPr>
            </w:pPr>
            <w:r w:rsidRPr="00FD4228">
              <w:rPr>
                <w:rFonts w:asciiTheme="minorHAnsi" w:hAnsiTheme="minorHAnsi" w:cs="Arial"/>
                <w:b/>
              </w:rPr>
              <w:t>Nombre del proyecto:</w:t>
            </w:r>
          </w:p>
        </w:tc>
        <w:tc>
          <w:tcPr>
            <w:tcW w:w="3507" w:type="pct"/>
            <w:gridSpan w:val="3"/>
            <w:vAlign w:val="center"/>
          </w:tcPr>
          <w:p w14:paraId="307A003E" w14:textId="77777777" w:rsidR="00B705DC" w:rsidRPr="00FD4228" w:rsidRDefault="00B705DC" w:rsidP="0051180C">
            <w:pPr>
              <w:jc w:val="left"/>
              <w:rPr>
                <w:rFonts w:asciiTheme="minorHAnsi" w:hAnsiTheme="minorHAnsi" w:cs="Arial"/>
              </w:rPr>
            </w:pPr>
          </w:p>
        </w:tc>
      </w:tr>
      <w:tr w:rsidR="00890750" w:rsidRPr="00FD4228" w14:paraId="307A0044" w14:textId="77777777" w:rsidTr="00890750">
        <w:trPr>
          <w:cantSplit/>
          <w:trHeight w:val="268"/>
        </w:trPr>
        <w:tc>
          <w:tcPr>
            <w:tcW w:w="1493" w:type="pct"/>
            <w:vAlign w:val="center"/>
          </w:tcPr>
          <w:p w14:paraId="307A0040" w14:textId="77777777" w:rsidR="00B705DC" w:rsidRPr="00FD4228" w:rsidRDefault="00823BB8" w:rsidP="0051180C">
            <w:pPr>
              <w:widowControl w:val="0"/>
              <w:tabs>
                <w:tab w:val="left" w:pos="-720"/>
                <w:tab w:val="left" w:pos="1276"/>
              </w:tabs>
              <w:suppressAutoHyphens/>
              <w:jc w:val="left"/>
              <w:rPr>
                <w:rFonts w:asciiTheme="minorHAnsi" w:hAnsiTheme="minorHAnsi" w:cs="Arial"/>
                <w:b/>
              </w:rPr>
            </w:pPr>
            <w:r w:rsidRPr="00FD4228">
              <w:rPr>
                <w:rFonts w:asciiTheme="minorHAnsi" w:hAnsiTheme="minorHAnsi" w:cs="Arial"/>
                <w:b/>
              </w:rPr>
              <w:t>Número de pedido:</w:t>
            </w:r>
          </w:p>
        </w:tc>
        <w:tc>
          <w:tcPr>
            <w:tcW w:w="1680" w:type="pct"/>
            <w:vAlign w:val="center"/>
          </w:tcPr>
          <w:p w14:paraId="307A0041" w14:textId="77777777" w:rsidR="00B705DC" w:rsidRPr="00FD4228" w:rsidRDefault="00B705DC" w:rsidP="00BB5E88">
            <w:pPr>
              <w:jc w:val="left"/>
              <w:rPr>
                <w:rFonts w:asciiTheme="minorHAnsi" w:hAnsiTheme="minorHAnsi" w:cs="Arial"/>
                <w:bCs/>
              </w:rPr>
            </w:pPr>
          </w:p>
        </w:tc>
        <w:tc>
          <w:tcPr>
            <w:tcW w:w="417" w:type="pct"/>
            <w:vAlign w:val="center"/>
          </w:tcPr>
          <w:p w14:paraId="307A0042" w14:textId="77777777" w:rsidR="00B705DC" w:rsidRPr="00FD4228" w:rsidRDefault="00823BB8" w:rsidP="0051180C">
            <w:pPr>
              <w:jc w:val="center"/>
              <w:rPr>
                <w:rFonts w:asciiTheme="minorHAnsi" w:hAnsiTheme="minorHAnsi" w:cs="Arial"/>
                <w:b/>
              </w:rPr>
            </w:pPr>
            <w:r w:rsidRPr="00FD4228">
              <w:rPr>
                <w:rFonts w:asciiTheme="minorHAnsi" w:hAnsiTheme="minorHAnsi" w:cs="Arial"/>
                <w:b/>
              </w:rPr>
              <w:t>Fecha:</w:t>
            </w:r>
          </w:p>
        </w:tc>
        <w:tc>
          <w:tcPr>
            <w:tcW w:w="1409" w:type="pct"/>
            <w:vAlign w:val="center"/>
          </w:tcPr>
          <w:p w14:paraId="307A0043" w14:textId="77777777" w:rsidR="00B705DC" w:rsidRPr="00FD4228" w:rsidRDefault="00B705DC" w:rsidP="00BB5E88">
            <w:pPr>
              <w:jc w:val="left"/>
              <w:rPr>
                <w:rFonts w:asciiTheme="minorHAnsi" w:hAnsiTheme="minorHAnsi" w:cs="Arial"/>
              </w:rPr>
            </w:pPr>
          </w:p>
        </w:tc>
      </w:tr>
    </w:tbl>
    <w:p w14:paraId="307A0045" w14:textId="77777777" w:rsidR="00C96995" w:rsidRPr="00FD4228" w:rsidRDefault="00C96995" w:rsidP="00B705DC">
      <w:pPr>
        <w:rPr>
          <w:rFonts w:asciiTheme="minorHAnsi" w:hAnsiTheme="minorHAnsi" w:cs="Arial"/>
        </w:rPr>
      </w:pPr>
    </w:p>
    <w:p w14:paraId="307A0046" w14:textId="695F926C" w:rsidR="00B705DC" w:rsidRPr="00FD4228" w:rsidRDefault="00823BB8" w:rsidP="00B705DC">
      <w:pPr>
        <w:rPr>
          <w:rFonts w:asciiTheme="minorHAnsi" w:hAnsiTheme="minorHAnsi" w:cs="Arial"/>
        </w:rPr>
      </w:pPr>
      <w:r w:rsidRPr="00FD4228">
        <w:rPr>
          <w:rFonts w:asciiTheme="minorHAnsi" w:hAnsiTheme="minorHAnsi" w:cs="Arial"/>
        </w:rPr>
        <w:t xml:space="preserve">Los siguientes son los aspectos fundamentales </w:t>
      </w:r>
      <w:r w:rsidR="00DD4A8D">
        <w:rPr>
          <w:rFonts w:asciiTheme="minorHAnsi" w:hAnsiTheme="minorHAnsi" w:cs="Arial"/>
        </w:rPr>
        <w:t>para</w:t>
      </w:r>
      <w:r w:rsidRPr="00FD4228">
        <w:rPr>
          <w:rFonts w:asciiTheme="minorHAnsi" w:hAnsiTheme="minorHAnsi" w:cs="Arial"/>
        </w:rPr>
        <w:t xml:space="preserve"> revisar en los proyectos de redes de acueducto. Los ítems señalados con </w:t>
      </w:r>
      <w:r w:rsidRPr="00FD4228">
        <w:rPr>
          <w:rFonts w:asciiTheme="minorHAnsi" w:hAnsiTheme="minorHAnsi" w:cs="Arial"/>
          <w:b/>
        </w:rPr>
        <w:t>X</w:t>
      </w:r>
      <w:r w:rsidR="00B705DC" w:rsidRPr="00FD4228">
        <w:rPr>
          <w:rFonts w:asciiTheme="minorHAnsi" w:hAnsiTheme="minorHAnsi" w:cs="Arial"/>
        </w:rPr>
        <w:t xml:space="preserve"> no se ajustan a las normas y deben ser corregidos o adicionados; los ítems señalados con </w:t>
      </w:r>
      <w:r w:rsidR="00B705DC" w:rsidRPr="00FD4228">
        <w:rPr>
          <w:rFonts w:asciiTheme="minorHAnsi" w:hAnsiTheme="minorHAnsi" w:cs="Arial"/>
          <w:b/>
        </w:rPr>
        <w:t xml:space="preserve">B </w:t>
      </w:r>
      <w:r w:rsidRPr="00FD4228">
        <w:rPr>
          <w:rFonts w:asciiTheme="minorHAnsi" w:hAnsiTheme="minorHAnsi" w:cs="Arial"/>
        </w:rPr>
        <w:t xml:space="preserve">están conformes y los </w:t>
      </w:r>
      <w:r w:rsidR="005512C2" w:rsidRPr="00FD4228">
        <w:rPr>
          <w:rFonts w:asciiTheme="minorHAnsi" w:hAnsiTheme="minorHAnsi" w:cs="Arial"/>
        </w:rPr>
        <w:t>ítems señalados</w:t>
      </w:r>
      <w:r w:rsidRPr="00FD4228">
        <w:rPr>
          <w:rFonts w:asciiTheme="minorHAnsi" w:hAnsiTheme="minorHAnsi" w:cs="Arial"/>
        </w:rPr>
        <w:t xml:space="preserve"> con </w:t>
      </w:r>
      <w:r w:rsidRPr="00FD4228">
        <w:rPr>
          <w:rFonts w:asciiTheme="minorHAnsi" w:hAnsiTheme="minorHAnsi" w:cs="Arial"/>
          <w:b/>
        </w:rPr>
        <w:t xml:space="preserve">N.A. </w:t>
      </w:r>
      <w:r w:rsidRPr="00FD4228">
        <w:rPr>
          <w:rFonts w:asciiTheme="minorHAnsi" w:hAnsiTheme="minorHAnsi" w:cs="Arial"/>
        </w:rPr>
        <w:t>no aplican.</w:t>
      </w:r>
    </w:p>
    <w:p w14:paraId="3C967CFC" w14:textId="430B710F" w:rsidR="00350C05" w:rsidRPr="00FD4228" w:rsidRDefault="00350C05" w:rsidP="00B705DC">
      <w:pPr>
        <w:rPr>
          <w:rFonts w:asciiTheme="minorHAnsi" w:hAnsiTheme="minorHAnsi" w:cs="Arial"/>
        </w:rPr>
      </w:pPr>
    </w:p>
    <w:p w14:paraId="307A0048" w14:textId="77777777" w:rsidR="004930CF" w:rsidRPr="00FD4228" w:rsidRDefault="004930CF"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DOCUMENTOS ANEXOS</w:t>
      </w:r>
    </w:p>
    <w:p w14:paraId="307A0049" w14:textId="77777777" w:rsidR="004930CF" w:rsidRPr="00FD4228" w:rsidRDefault="004930CF" w:rsidP="004930CF">
      <w:pPr>
        <w:pStyle w:val="Encabezado"/>
        <w:tabs>
          <w:tab w:val="clear" w:pos="4252"/>
          <w:tab w:val="clear" w:pos="8504"/>
        </w:tabs>
        <w:rPr>
          <w:rFonts w:asciiTheme="minorHAnsi" w:hAnsiTheme="minorHAnsi" w:cs="Arial"/>
        </w:rPr>
      </w:pPr>
      <w:r w:rsidRPr="00FD4228">
        <w:rPr>
          <w:rFonts w:asciiTheme="minorHAnsi" w:hAnsiTheme="minorHAnsi" w:cs="Arial"/>
        </w:rPr>
        <w:t>Los siguientes documentos deben ser presentados con la solicitud de revisión del dis</w:t>
      </w:r>
      <w:r w:rsidR="00DA0D7F" w:rsidRPr="00FD4228">
        <w:rPr>
          <w:rFonts w:asciiTheme="minorHAnsi" w:hAnsiTheme="minorHAnsi" w:cs="Arial"/>
        </w:rPr>
        <w:t>eño:</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04C" w14:textId="77777777" w:rsidTr="00241A95">
        <w:tc>
          <w:tcPr>
            <w:tcW w:w="4791" w:type="pct"/>
          </w:tcPr>
          <w:p w14:paraId="307A004A" w14:textId="77777777" w:rsidR="00DA0D7F" w:rsidRPr="00FD4228" w:rsidRDefault="00DA0D7F" w:rsidP="001543AD">
            <w:pPr>
              <w:numPr>
                <w:ilvl w:val="0"/>
                <w:numId w:val="4"/>
              </w:numPr>
              <w:rPr>
                <w:rFonts w:asciiTheme="minorHAnsi" w:hAnsiTheme="minorHAnsi" w:cs="Arial"/>
                <w:lang w:val="es-ES_tradnl"/>
              </w:rPr>
            </w:pPr>
            <w:r w:rsidRPr="001543AD">
              <w:rPr>
                <w:rFonts w:asciiTheme="minorHAnsi" w:hAnsiTheme="minorHAnsi" w:cs="Arial"/>
              </w:rPr>
              <w:t>Presentación</w:t>
            </w:r>
            <w:r w:rsidRPr="00FD4228">
              <w:rPr>
                <w:rFonts w:asciiTheme="minorHAnsi" w:hAnsiTheme="minorHAnsi" w:cs="Arial"/>
                <w:lang w:val="es-ES_tradnl"/>
              </w:rPr>
              <w:t xml:space="preserve"> de la documentación legal y técnica establecida en la etapa de diseño conceptual.</w:t>
            </w:r>
            <w:r w:rsidR="00154732" w:rsidRPr="00FD4228">
              <w:rPr>
                <w:rFonts w:asciiTheme="minorHAnsi" w:hAnsiTheme="minorHAnsi" w:cs="Arial"/>
                <w:lang w:val="es-ES_tradnl"/>
              </w:rPr>
              <w:t xml:space="preserve"> </w:t>
            </w:r>
          </w:p>
        </w:tc>
        <w:tc>
          <w:tcPr>
            <w:tcW w:w="209" w:type="pct"/>
            <w:vAlign w:val="center"/>
          </w:tcPr>
          <w:p w14:paraId="307A004B" w14:textId="77777777" w:rsidR="00DA0D7F" w:rsidRPr="00FD4228" w:rsidRDefault="00DA0D7F" w:rsidP="00EA48BC">
            <w:pPr>
              <w:jc w:val="center"/>
              <w:rPr>
                <w:rFonts w:asciiTheme="minorHAnsi" w:hAnsiTheme="minorHAnsi" w:cs="Arial"/>
                <w:lang w:val="es-ES_tradnl"/>
              </w:rPr>
            </w:pPr>
          </w:p>
        </w:tc>
      </w:tr>
      <w:tr w:rsidR="007F0417" w:rsidRPr="00DA2AEB" w14:paraId="13C7C9AC" w14:textId="77777777" w:rsidTr="00241A95">
        <w:tc>
          <w:tcPr>
            <w:tcW w:w="4791" w:type="pct"/>
          </w:tcPr>
          <w:p w14:paraId="3D8354D6" w14:textId="658D0FD9" w:rsidR="00C77F73" w:rsidRPr="009403BF" w:rsidRDefault="007F0417" w:rsidP="009403BF">
            <w:pPr>
              <w:numPr>
                <w:ilvl w:val="0"/>
                <w:numId w:val="4"/>
              </w:numPr>
              <w:rPr>
                <w:rFonts w:asciiTheme="minorHAnsi" w:hAnsiTheme="minorHAnsi" w:cstheme="minorHAnsi"/>
                <w:lang w:val="es-CO"/>
              </w:rPr>
            </w:pPr>
            <w:r>
              <w:rPr>
                <w:rFonts w:asciiTheme="minorHAnsi" w:hAnsiTheme="minorHAnsi" w:cs="Arial"/>
                <w:lang w:val="es-ES_tradnl"/>
              </w:rPr>
              <w:t>N</w:t>
            </w:r>
            <w:r w:rsidRPr="00FD4228">
              <w:rPr>
                <w:rFonts w:asciiTheme="minorHAnsi" w:hAnsiTheme="minorHAnsi" w:cs="Arial"/>
                <w:lang w:val="es-ES_tradnl"/>
              </w:rPr>
              <w:t xml:space="preserve">ombres de los </w:t>
            </w:r>
            <w:r>
              <w:rPr>
                <w:rFonts w:asciiTheme="minorHAnsi" w:hAnsiTheme="minorHAnsi" w:cs="Arial"/>
                <w:lang w:val="es-ES_tradnl"/>
              </w:rPr>
              <w:t>archivos acogiéndose a lo estipulado en el archivo “</w:t>
            </w:r>
            <w:r w:rsidR="00895D13" w:rsidRPr="00895D13">
              <w:rPr>
                <w:rFonts w:asciiTheme="minorHAnsi" w:hAnsiTheme="minorHAnsi" w:cs="Arial"/>
              </w:rPr>
              <w:t>Nombramiento de archivos diseños de acueducto y alcantarillado</w:t>
            </w:r>
            <w:r>
              <w:rPr>
                <w:rFonts w:asciiTheme="minorHAnsi" w:hAnsiTheme="minorHAnsi" w:cs="Arial"/>
                <w:lang w:val="es-ES_tradnl"/>
              </w:rPr>
              <w:t>” publicado en la página web de EPM.</w:t>
            </w:r>
            <w:r w:rsidR="009403BF">
              <w:rPr>
                <w:rFonts w:asciiTheme="minorHAnsi" w:hAnsiTheme="minorHAnsi" w:cs="Arial"/>
                <w:lang w:val="es-ES_tradnl"/>
              </w:rPr>
              <w:t xml:space="preserve"> </w:t>
            </w:r>
            <w:hyperlink r:id="rId11" w:history="1">
              <w:r w:rsidR="003C0A3E" w:rsidRPr="002110C6">
                <w:rPr>
                  <w:rStyle w:val="Hipervnculo"/>
                  <w:rFonts w:asciiTheme="minorHAnsi" w:hAnsiTheme="minorHAnsi" w:cs="Arial"/>
                  <w:sz w:val="20"/>
                  <w:lang w:val="es-ES_tradnl"/>
                </w:rPr>
                <w:t>https://www.epm.com.co/content/dam/epm/clientes-y-usuarios/centro-de-documentos/aguas-epm/Nombramiento-de-archivos.pdf</w:t>
              </w:r>
            </w:hyperlink>
            <w:r w:rsidR="003C0A3E">
              <w:rPr>
                <w:rFonts w:asciiTheme="minorHAnsi" w:hAnsiTheme="minorHAnsi" w:cs="Arial"/>
                <w:lang w:val="es-ES_tradnl"/>
              </w:rPr>
              <w:t xml:space="preserve"> </w:t>
            </w:r>
          </w:p>
        </w:tc>
        <w:tc>
          <w:tcPr>
            <w:tcW w:w="209" w:type="pct"/>
            <w:vAlign w:val="center"/>
          </w:tcPr>
          <w:p w14:paraId="725A7858" w14:textId="77777777" w:rsidR="007F0417" w:rsidRPr="00DA2AEB" w:rsidRDefault="007F0417" w:rsidP="00EA48BC">
            <w:pPr>
              <w:jc w:val="center"/>
              <w:rPr>
                <w:rFonts w:asciiTheme="minorHAnsi" w:hAnsiTheme="minorHAnsi" w:cs="Arial"/>
                <w:lang w:val="es-CO"/>
              </w:rPr>
            </w:pPr>
          </w:p>
        </w:tc>
      </w:tr>
      <w:tr w:rsidR="00DA0D7F" w:rsidRPr="00FD4228" w14:paraId="307A004F" w14:textId="77777777" w:rsidTr="00241A95">
        <w:tc>
          <w:tcPr>
            <w:tcW w:w="4791" w:type="pct"/>
          </w:tcPr>
          <w:p w14:paraId="307A004D" w14:textId="0CE67F2E" w:rsidR="00DA0D7F" w:rsidRPr="00FD4228" w:rsidRDefault="00EA3B8C" w:rsidP="007F0417">
            <w:pPr>
              <w:numPr>
                <w:ilvl w:val="0"/>
                <w:numId w:val="4"/>
              </w:numPr>
              <w:rPr>
                <w:rFonts w:asciiTheme="minorHAnsi" w:hAnsiTheme="minorHAnsi" w:cs="Arial"/>
                <w:lang w:val="es-CO"/>
              </w:rPr>
            </w:pPr>
            <w:bookmarkStart w:id="0" w:name="_Hlk176440562"/>
            <w:r w:rsidRPr="00EA3B8C">
              <w:rPr>
                <w:rFonts w:asciiTheme="minorHAnsi" w:hAnsiTheme="minorHAnsi" w:cs="Arial"/>
              </w:rPr>
              <w:t>Planos del proyecto según manual de dibujo en medio digital en Autocad (dwg) o Microstation (dgn) y en coordenadas reales (En MAGNA).  Deberán de contener la planta general, con la información del rótulo, cuadros, perfiles, notas, detalles, etc.</w:t>
            </w:r>
          </w:p>
        </w:tc>
        <w:tc>
          <w:tcPr>
            <w:tcW w:w="209" w:type="pct"/>
            <w:vAlign w:val="center"/>
          </w:tcPr>
          <w:p w14:paraId="307A004E" w14:textId="77777777" w:rsidR="00DA0D7F" w:rsidRPr="00FD4228" w:rsidRDefault="00DA0D7F" w:rsidP="00EA48BC">
            <w:pPr>
              <w:jc w:val="center"/>
              <w:rPr>
                <w:rFonts w:asciiTheme="minorHAnsi" w:hAnsiTheme="minorHAnsi" w:cs="Arial"/>
                <w:lang w:val="es-ES_tradnl"/>
              </w:rPr>
            </w:pPr>
          </w:p>
        </w:tc>
      </w:tr>
      <w:tr w:rsidR="00DA0D7F" w:rsidRPr="00FD4228" w14:paraId="307A005B" w14:textId="77777777" w:rsidTr="00241A95">
        <w:tc>
          <w:tcPr>
            <w:tcW w:w="4791" w:type="pct"/>
          </w:tcPr>
          <w:p w14:paraId="29B7D647" w14:textId="7D836F7B" w:rsidR="00DA0D7F" w:rsidRDefault="00EA3B8C" w:rsidP="00EA3B8C">
            <w:pPr>
              <w:numPr>
                <w:ilvl w:val="0"/>
                <w:numId w:val="4"/>
              </w:numPr>
              <w:rPr>
                <w:rFonts w:asciiTheme="minorHAnsi" w:hAnsiTheme="minorHAnsi" w:cs="Arial"/>
                <w:lang w:val="es-ES_tradnl"/>
              </w:rPr>
            </w:pPr>
            <w:r w:rsidRPr="00EA3B8C">
              <w:rPr>
                <w:rFonts w:asciiTheme="minorHAnsi" w:hAnsiTheme="minorHAnsi" w:cs="Arial"/>
                <w:lang w:val="es-ES_tradnl"/>
              </w:rPr>
              <w:t xml:space="preserve">Planos de las áreas </w:t>
            </w:r>
            <w:r>
              <w:rPr>
                <w:rFonts w:asciiTheme="minorHAnsi" w:hAnsiTheme="minorHAnsi" w:cs="Arial"/>
                <w:lang w:val="es-ES_tradnl"/>
              </w:rPr>
              <w:t>aferentes propias y externas</w:t>
            </w:r>
            <w:r w:rsidRPr="00EA3B8C">
              <w:rPr>
                <w:rFonts w:asciiTheme="minorHAnsi" w:hAnsiTheme="minorHAnsi" w:cs="Arial"/>
                <w:lang w:val="es-ES_tradnl"/>
              </w:rPr>
              <w:t xml:space="preserve"> en medio digital en dwg o dgn y en coordenadas reales. El plano debe contener la planta general del proyecto con las redes, las curvas de nivel, los polígonos de las áreas diferenciados por color, completamente cerrado e independiente uno del otro, para facilitar su medición con el valor del área indicada en cada polígono y el tramo asociado. Todos los tipos de elementos que componen el plano deben quedar en un nivel, capa o layer independiente.</w:t>
            </w:r>
          </w:p>
          <w:p w14:paraId="307A0059" w14:textId="7AA702AC" w:rsidR="00EA3B8C" w:rsidRPr="00FD4228" w:rsidRDefault="00EA3B8C" w:rsidP="00EA3B8C">
            <w:pPr>
              <w:ind w:left="360"/>
              <w:rPr>
                <w:rFonts w:asciiTheme="minorHAnsi" w:hAnsiTheme="minorHAnsi" w:cs="Arial"/>
                <w:lang w:val="es-ES_tradnl"/>
              </w:rPr>
            </w:pPr>
            <w:r>
              <w:rPr>
                <w:rFonts w:asciiTheme="minorHAnsi" w:hAnsiTheme="minorHAnsi" w:cs="Arial"/>
                <w:lang w:val="es-ES_tradnl"/>
              </w:rPr>
              <w:t>También deberá de contener la d</w:t>
            </w:r>
            <w:r w:rsidRPr="00EA3B8C">
              <w:rPr>
                <w:rFonts w:asciiTheme="minorHAnsi" w:hAnsiTheme="minorHAnsi" w:cs="Arial"/>
                <w:lang w:val="es-ES_tradnl"/>
              </w:rPr>
              <w:t>elimitación de las zonas de presión o subcircuitos</w:t>
            </w:r>
            <w:r w:rsidR="00DD74A2">
              <w:rPr>
                <w:rFonts w:asciiTheme="minorHAnsi" w:hAnsiTheme="minorHAnsi" w:cs="Arial"/>
                <w:lang w:val="es-ES_tradnl"/>
              </w:rPr>
              <w:t xml:space="preserve"> nuevos y/o existentes a modificar</w:t>
            </w:r>
            <w:r w:rsidRPr="00EA3B8C">
              <w:rPr>
                <w:rFonts w:asciiTheme="minorHAnsi" w:hAnsiTheme="minorHAnsi" w:cs="Arial"/>
                <w:lang w:val="es-ES_tradnl"/>
              </w:rPr>
              <w:t xml:space="preserve">, definidos con polígonos con las mismas características de los polígonos de las áreas </w:t>
            </w:r>
            <w:r>
              <w:rPr>
                <w:rFonts w:asciiTheme="minorHAnsi" w:hAnsiTheme="minorHAnsi" w:cs="Arial"/>
                <w:lang w:val="es-ES_tradnl"/>
              </w:rPr>
              <w:t>aferentes.</w:t>
            </w:r>
          </w:p>
        </w:tc>
        <w:tc>
          <w:tcPr>
            <w:tcW w:w="209" w:type="pct"/>
            <w:vAlign w:val="center"/>
          </w:tcPr>
          <w:p w14:paraId="307A005A" w14:textId="77777777" w:rsidR="00DA0D7F" w:rsidRPr="00FD4228" w:rsidRDefault="00DA0D7F" w:rsidP="00EA48BC">
            <w:pPr>
              <w:jc w:val="center"/>
              <w:rPr>
                <w:rFonts w:asciiTheme="minorHAnsi" w:hAnsiTheme="minorHAnsi" w:cs="Arial"/>
                <w:lang w:val="es-ES_tradnl"/>
              </w:rPr>
            </w:pPr>
          </w:p>
        </w:tc>
      </w:tr>
      <w:tr w:rsidR="00ED4C6C" w:rsidRPr="00FD4228" w14:paraId="41E9DEA4" w14:textId="77777777" w:rsidTr="00241A95">
        <w:tc>
          <w:tcPr>
            <w:tcW w:w="4791" w:type="pct"/>
          </w:tcPr>
          <w:p w14:paraId="638CA13A" w14:textId="689A4D7A" w:rsidR="00ED4C6C" w:rsidRPr="00EA3B8C" w:rsidRDefault="00ED4C6C" w:rsidP="00EA3B8C">
            <w:pPr>
              <w:numPr>
                <w:ilvl w:val="0"/>
                <w:numId w:val="4"/>
              </w:numPr>
              <w:rPr>
                <w:rFonts w:asciiTheme="minorHAnsi" w:hAnsiTheme="minorHAnsi" w:cs="Arial"/>
                <w:lang w:val="es-ES_tradnl"/>
              </w:rPr>
            </w:pPr>
            <w:r w:rsidRPr="00811D5D">
              <w:rPr>
                <w:rFonts w:asciiTheme="minorHAnsi" w:hAnsiTheme="minorHAnsi" w:cs="Arial"/>
                <w:lang w:val="es-ES_tradnl"/>
              </w:rPr>
              <w:t>Cuando el proyecto defina o modifique límites de circuitos o subcircuitos, presentar archivo en coordenadas reales en formato shape, con las respectivas delimitaciones</w:t>
            </w:r>
            <w:r w:rsidR="00811D5D" w:rsidRPr="00811D5D">
              <w:rPr>
                <w:rFonts w:asciiTheme="minorHAnsi" w:hAnsiTheme="minorHAnsi" w:cs="Arial"/>
                <w:lang w:val="es-ES_tradnl"/>
              </w:rPr>
              <w:t xml:space="preserve"> y cumpliendo</w:t>
            </w:r>
            <w:r w:rsidR="00811D5D">
              <w:rPr>
                <w:rFonts w:asciiTheme="minorHAnsi" w:hAnsiTheme="minorHAnsi" w:cs="Arial"/>
                <w:lang w:val="es-ES_tradnl"/>
              </w:rPr>
              <w:t xml:space="preserve"> con la estructura descrita en el numeral 6.1 del Instructivo para la referenciación de los sistemas de acueducto y saneamiento de EPM.</w:t>
            </w:r>
            <w:r w:rsidR="006C6F65" w:rsidRPr="006C6F65">
              <w:t xml:space="preserve"> </w:t>
            </w:r>
            <w:hyperlink r:id="rId12" w:tgtFrame="_blank" w:tooltip="https://www.epm.com.co/proveedoresycontratistas/centro-de-documentos/historico-manuales-tecnicos/" w:history="1">
              <w:r w:rsidR="006E32E5" w:rsidRPr="006E32E5">
                <w:rPr>
                  <w:rFonts w:asciiTheme="minorHAnsi" w:hAnsiTheme="minorHAnsi" w:cstheme="minorHAnsi"/>
                  <w:color w:val="0000FF"/>
                  <w:u w:val="single"/>
                </w:rPr>
                <w:t>https://www.epm.com.co/proveedoresycontratistas/centro-de-documentos/historico-manuales-tecnicos/</w:t>
              </w:r>
            </w:hyperlink>
          </w:p>
        </w:tc>
        <w:tc>
          <w:tcPr>
            <w:tcW w:w="209" w:type="pct"/>
            <w:vAlign w:val="center"/>
          </w:tcPr>
          <w:p w14:paraId="2512162F" w14:textId="77777777" w:rsidR="00ED4C6C" w:rsidRPr="00FD4228" w:rsidRDefault="00ED4C6C" w:rsidP="00EA48BC">
            <w:pPr>
              <w:jc w:val="center"/>
              <w:rPr>
                <w:rFonts w:asciiTheme="minorHAnsi" w:hAnsiTheme="minorHAnsi" w:cs="Arial"/>
                <w:lang w:val="es-ES_tradnl"/>
              </w:rPr>
            </w:pPr>
          </w:p>
        </w:tc>
      </w:tr>
      <w:bookmarkEnd w:id="0"/>
      <w:tr w:rsidR="00DA0D7F" w:rsidRPr="00FD4228" w14:paraId="307A0067" w14:textId="77777777" w:rsidTr="00241A95">
        <w:tc>
          <w:tcPr>
            <w:tcW w:w="4791" w:type="pct"/>
          </w:tcPr>
          <w:p w14:paraId="307A0065" w14:textId="1028D76B" w:rsidR="00DA0D7F" w:rsidRPr="00FD4228" w:rsidRDefault="004B3FD6" w:rsidP="001543AD">
            <w:pPr>
              <w:numPr>
                <w:ilvl w:val="0"/>
                <w:numId w:val="4"/>
              </w:numPr>
              <w:rPr>
                <w:rFonts w:asciiTheme="minorHAnsi" w:hAnsiTheme="minorHAnsi" w:cs="Arial"/>
                <w:lang w:val="es-ES_tradnl"/>
              </w:rPr>
            </w:pPr>
            <w:r w:rsidRPr="009E4F9C">
              <w:rPr>
                <w:rFonts w:asciiTheme="minorHAnsi" w:hAnsiTheme="minorHAnsi" w:cs="Arial"/>
              </w:rPr>
              <w:t xml:space="preserve">Planos </w:t>
            </w:r>
            <w:r>
              <w:rPr>
                <w:rFonts w:asciiTheme="minorHAnsi" w:hAnsiTheme="minorHAnsi" w:cs="Arial"/>
              </w:rPr>
              <w:t xml:space="preserve">del diseño </w:t>
            </w:r>
            <w:r w:rsidRPr="009E4F9C">
              <w:rPr>
                <w:rFonts w:asciiTheme="minorHAnsi" w:hAnsiTheme="minorHAnsi" w:cs="Arial"/>
              </w:rPr>
              <w:t xml:space="preserve">del proyecto </w:t>
            </w:r>
            <w:r>
              <w:rPr>
                <w:rFonts w:asciiTheme="minorHAnsi" w:hAnsiTheme="minorHAnsi" w:cs="Arial"/>
              </w:rPr>
              <w:t>en formato dwf o pdf para</w:t>
            </w:r>
            <w:r w:rsidRPr="009E4F9C">
              <w:rPr>
                <w:rFonts w:asciiTheme="minorHAnsi" w:hAnsiTheme="minorHAnsi" w:cs="Arial"/>
              </w:rPr>
              <w:t xml:space="preserve"> la revisión </w:t>
            </w:r>
            <w:r>
              <w:rPr>
                <w:rFonts w:asciiTheme="minorHAnsi" w:hAnsiTheme="minorHAnsi" w:cs="Arial"/>
              </w:rPr>
              <w:t>digital.</w:t>
            </w:r>
          </w:p>
        </w:tc>
        <w:tc>
          <w:tcPr>
            <w:tcW w:w="209" w:type="pct"/>
            <w:vAlign w:val="center"/>
          </w:tcPr>
          <w:p w14:paraId="307A0066" w14:textId="77777777" w:rsidR="00DA0D7F" w:rsidRPr="00FD4228" w:rsidRDefault="00DA0D7F" w:rsidP="00EA48BC">
            <w:pPr>
              <w:jc w:val="center"/>
              <w:rPr>
                <w:rFonts w:asciiTheme="minorHAnsi" w:hAnsiTheme="minorHAnsi" w:cs="Arial"/>
                <w:lang w:val="es-ES_tradnl"/>
              </w:rPr>
            </w:pPr>
          </w:p>
        </w:tc>
      </w:tr>
      <w:tr w:rsidR="008D7C67" w:rsidRPr="00FD4228" w14:paraId="106D7B81" w14:textId="77777777" w:rsidTr="00241A95">
        <w:tc>
          <w:tcPr>
            <w:tcW w:w="4791" w:type="pct"/>
          </w:tcPr>
          <w:p w14:paraId="0F755B03" w14:textId="38373A8A" w:rsidR="008D7C67" w:rsidRPr="009E4F9C" w:rsidRDefault="008D7C67" w:rsidP="001543AD">
            <w:pPr>
              <w:numPr>
                <w:ilvl w:val="0"/>
                <w:numId w:val="4"/>
              </w:numPr>
              <w:rPr>
                <w:rFonts w:asciiTheme="minorHAnsi" w:hAnsiTheme="minorHAnsi" w:cs="Arial"/>
              </w:rPr>
            </w:pPr>
            <w:r>
              <w:rPr>
                <w:rFonts w:asciiTheme="minorHAnsi" w:hAnsiTheme="minorHAnsi" w:cs="Arial"/>
              </w:rPr>
              <w:t xml:space="preserve">Planos, memorias y listas de chequeo en formato PDF, firmadas por el diseñador y el interventor, cuando el proyecto cuente con interventoría </w:t>
            </w:r>
            <w:r w:rsidR="0003740C">
              <w:rPr>
                <w:rFonts w:asciiTheme="minorHAnsi" w:hAnsiTheme="minorHAnsi" w:cs="Arial"/>
              </w:rPr>
              <w:t>externa a EPM.</w:t>
            </w:r>
          </w:p>
        </w:tc>
        <w:tc>
          <w:tcPr>
            <w:tcW w:w="209" w:type="pct"/>
            <w:vAlign w:val="center"/>
          </w:tcPr>
          <w:p w14:paraId="24313FE8" w14:textId="77777777" w:rsidR="008D7C67" w:rsidRPr="00FD4228" w:rsidRDefault="008D7C67" w:rsidP="00EA48BC">
            <w:pPr>
              <w:jc w:val="center"/>
              <w:rPr>
                <w:rFonts w:asciiTheme="minorHAnsi" w:hAnsiTheme="minorHAnsi" w:cs="Arial"/>
                <w:lang w:val="es-ES_tradnl"/>
              </w:rPr>
            </w:pPr>
          </w:p>
        </w:tc>
      </w:tr>
      <w:tr w:rsidR="00DE7BD9" w:rsidRPr="00FD4228" w14:paraId="307A006D" w14:textId="77777777" w:rsidTr="00241A95">
        <w:tc>
          <w:tcPr>
            <w:tcW w:w="4791" w:type="pct"/>
          </w:tcPr>
          <w:p w14:paraId="307A006B" w14:textId="04EC4FD3" w:rsidR="00DE7BD9" w:rsidRPr="00FD4228" w:rsidRDefault="004B3FD6" w:rsidP="007D3368">
            <w:pPr>
              <w:numPr>
                <w:ilvl w:val="0"/>
                <w:numId w:val="4"/>
              </w:numPr>
              <w:rPr>
                <w:rFonts w:asciiTheme="minorHAnsi" w:hAnsiTheme="minorHAnsi" w:cs="Arial"/>
                <w:lang w:val="es-ES_tradnl"/>
              </w:rPr>
            </w:pPr>
            <w:r w:rsidRPr="001543AD">
              <w:rPr>
                <w:rFonts w:asciiTheme="minorHAnsi" w:hAnsiTheme="minorHAnsi" w:cs="Arial"/>
              </w:rPr>
              <w:t>Archivo</w:t>
            </w:r>
            <w:r>
              <w:rPr>
                <w:rFonts w:asciiTheme="minorHAnsi" w:hAnsiTheme="minorHAnsi" w:cs="Arial"/>
              </w:rPr>
              <w:t xml:space="preserve"> de la m</w:t>
            </w:r>
            <w:r w:rsidR="00DE7BD9" w:rsidRPr="00FD4228">
              <w:rPr>
                <w:rFonts w:asciiTheme="minorHAnsi" w:hAnsiTheme="minorHAnsi" w:cs="Arial"/>
              </w:rPr>
              <w:t>odelación hidráulica en m</w:t>
            </w:r>
            <w:r w:rsidR="007D3368">
              <w:rPr>
                <w:rFonts w:asciiTheme="minorHAnsi" w:hAnsiTheme="minorHAnsi" w:cs="Arial"/>
              </w:rPr>
              <w:t>edio magnético (extensión .inp</w:t>
            </w:r>
            <w:r w:rsidR="00DE7BD9" w:rsidRPr="00FD4228">
              <w:rPr>
                <w:rFonts w:asciiTheme="minorHAnsi" w:hAnsiTheme="minorHAnsi" w:cs="Arial"/>
              </w:rPr>
              <w:t>)</w:t>
            </w:r>
            <w:r w:rsidR="007D3368">
              <w:rPr>
                <w:rFonts w:asciiTheme="minorHAnsi" w:hAnsiTheme="minorHAnsi" w:cs="Arial"/>
              </w:rPr>
              <w:t>. Por motivos de seguridad informática no se aceptan archivos con extensi</w:t>
            </w:r>
            <w:r w:rsidR="00AA588C">
              <w:rPr>
                <w:rFonts w:asciiTheme="minorHAnsi" w:hAnsiTheme="minorHAnsi" w:cs="Arial"/>
              </w:rPr>
              <w:t>ón .n</w:t>
            </w:r>
            <w:r w:rsidR="007D3368">
              <w:rPr>
                <w:rFonts w:asciiTheme="minorHAnsi" w:hAnsiTheme="minorHAnsi" w:cs="Arial"/>
              </w:rPr>
              <w:t>et</w:t>
            </w:r>
            <w:r w:rsidR="00AD4199">
              <w:rPr>
                <w:rFonts w:asciiTheme="minorHAnsi" w:hAnsiTheme="minorHAnsi" w:cs="Arial"/>
              </w:rPr>
              <w:t xml:space="preserve"> y .rpt</w:t>
            </w:r>
            <w:r w:rsidR="001027D0" w:rsidRPr="00FD4228">
              <w:rPr>
                <w:rFonts w:asciiTheme="minorHAnsi" w:hAnsiTheme="minorHAnsi" w:cs="Arial"/>
              </w:rPr>
              <w:t>.</w:t>
            </w:r>
            <w:r w:rsidR="007D3368">
              <w:rPr>
                <w:rFonts w:asciiTheme="minorHAnsi" w:hAnsiTheme="minorHAnsi" w:cs="Arial"/>
              </w:rPr>
              <w:t xml:space="preserve"> </w:t>
            </w:r>
            <w:r w:rsidR="00465AE2" w:rsidRPr="00FD4228">
              <w:rPr>
                <w:rFonts w:asciiTheme="minorHAnsi" w:hAnsiTheme="minorHAnsi" w:cs="Arial"/>
              </w:rPr>
              <w:t>El diseño debe utilizar la ecuación de Darcy-Weisbach, en conjunto con la ecuación de Colebrook-White.</w:t>
            </w:r>
            <w:r w:rsidR="006D0179" w:rsidRPr="00FD4228">
              <w:rPr>
                <w:rFonts w:asciiTheme="minorHAnsi" w:hAnsiTheme="minorHAnsi" w:cs="Arial"/>
              </w:rPr>
              <w:t xml:space="preserve"> Véase numeral 5.5.2. de la norma de diseño.</w:t>
            </w:r>
          </w:p>
        </w:tc>
        <w:tc>
          <w:tcPr>
            <w:tcW w:w="209" w:type="pct"/>
          </w:tcPr>
          <w:p w14:paraId="307A006C" w14:textId="77777777" w:rsidR="00DE7BD9" w:rsidRPr="00FD4228" w:rsidRDefault="00DE7BD9" w:rsidP="00EA48BC">
            <w:pPr>
              <w:jc w:val="center"/>
              <w:rPr>
                <w:rFonts w:asciiTheme="minorHAnsi" w:hAnsiTheme="minorHAnsi"/>
              </w:rPr>
            </w:pPr>
          </w:p>
        </w:tc>
      </w:tr>
      <w:tr w:rsidR="00DE7BD9" w:rsidRPr="00FD4228" w14:paraId="307A0070" w14:textId="77777777" w:rsidTr="00241A95">
        <w:tc>
          <w:tcPr>
            <w:tcW w:w="4791" w:type="pct"/>
          </w:tcPr>
          <w:p w14:paraId="307A006E" w14:textId="701C8805" w:rsidR="00DE7BD9" w:rsidRPr="00FD4228" w:rsidRDefault="00DE7BD9" w:rsidP="007C2FA7">
            <w:pPr>
              <w:numPr>
                <w:ilvl w:val="0"/>
                <w:numId w:val="4"/>
              </w:numPr>
              <w:rPr>
                <w:rFonts w:asciiTheme="minorHAnsi" w:hAnsiTheme="minorHAnsi" w:cs="Arial"/>
                <w:lang w:val="es-ES_tradnl"/>
              </w:rPr>
            </w:pPr>
            <w:r w:rsidRPr="00FD4228">
              <w:rPr>
                <w:rFonts w:asciiTheme="minorHAnsi" w:hAnsiTheme="minorHAnsi" w:cs="Arial"/>
              </w:rPr>
              <w:t xml:space="preserve">Plantilla de Excel </w:t>
            </w:r>
            <w:r w:rsidRPr="007C2FA7">
              <w:rPr>
                <w:rFonts w:asciiTheme="minorHAnsi" w:hAnsiTheme="minorHAnsi" w:cstheme="minorHAnsi"/>
              </w:rPr>
              <w:t>diligenciada para la exportación de</w:t>
            </w:r>
            <w:r w:rsidR="00A91A98" w:rsidRPr="007C2FA7">
              <w:rPr>
                <w:rFonts w:asciiTheme="minorHAnsi" w:hAnsiTheme="minorHAnsi" w:cstheme="minorHAnsi"/>
              </w:rPr>
              <w:t>l dibujo a SIGMA.</w:t>
            </w:r>
            <w:r w:rsidRPr="007C2FA7">
              <w:rPr>
                <w:rFonts w:asciiTheme="minorHAnsi" w:hAnsiTheme="minorHAnsi" w:cstheme="minorHAnsi"/>
              </w:rPr>
              <w:t xml:space="preserve"> Ver página web</w:t>
            </w:r>
            <w:r w:rsidR="007C2FA7">
              <w:rPr>
                <w:rFonts w:asciiTheme="minorHAnsi" w:hAnsiTheme="minorHAnsi" w:cstheme="minorHAnsi"/>
              </w:rPr>
              <w:t xml:space="preserve">: </w:t>
            </w:r>
            <w:hyperlink r:id="rId13" w:history="1">
              <w:r w:rsidR="00777865" w:rsidRPr="003C0A3E">
                <w:rPr>
                  <w:rStyle w:val="Hipervnculo"/>
                  <w:rFonts w:asciiTheme="minorHAnsi" w:hAnsiTheme="minorHAnsi" w:cstheme="minorHAnsi"/>
                  <w:sz w:val="20"/>
                </w:rPr>
                <w:t>https://www.epm.com.co/clientesyusuarios/centro-de-documentos/aguas-epm/</w:t>
              </w:r>
            </w:hyperlink>
            <w:r w:rsidR="00777865" w:rsidRPr="003C0A3E">
              <w:rPr>
                <w:rFonts w:asciiTheme="minorHAnsi" w:hAnsiTheme="minorHAnsi" w:cstheme="minorHAnsi"/>
              </w:rPr>
              <w:t>.</w:t>
            </w:r>
          </w:p>
        </w:tc>
        <w:tc>
          <w:tcPr>
            <w:tcW w:w="209" w:type="pct"/>
          </w:tcPr>
          <w:p w14:paraId="307A006F" w14:textId="77777777" w:rsidR="00DE7BD9" w:rsidRPr="00FD4228" w:rsidRDefault="00DE7BD9" w:rsidP="00EA48BC">
            <w:pPr>
              <w:jc w:val="center"/>
              <w:rPr>
                <w:rFonts w:asciiTheme="minorHAnsi" w:hAnsiTheme="minorHAnsi"/>
              </w:rPr>
            </w:pPr>
          </w:p>
        </w:tc>
      </w:tr>
      <w:tr w:rsidR="00DE7BD9" w:rsidRPr="00FD4228" w14:paraId="307A0074" w14:textId="77777777" w:rsidTr="00241A95">
        <w:tc>
          <w:tcPr>
            <w:tcW w:w="4791" w:type="pct"/>
          </w:tcPr>
          <w:p w14:paraId="63D361E4" w14:textId="77777777" w:rsidR="005A239A" w:rsidRPr="00FD4228" w:rsidRDefault="005A239A" w:rsidP="005A239A">
            <w:pPr>
              <w:numPr>
                <w:ilvl w:val="0"/>
                <w:numId w:val="4"/>
              </w:numPr>
              <w:rPr>
                <w:rFonts w:asciiTheme="minorHAnsi" w:hAnsiTheme="minorHAnsi" w:cs="Arial"/>
              </w:rPr>
            </w:pPr>
            <w:r w:rsidRPr="00FD4228">
              <w:rPr>
                <w:rFonts w:asciiTheme="minorHAnsi" w:hAnsiTheme="minorHAnsi" w:cs="Arial"/>
              </w:rPr>
              <w:t>Cuando el proyecto tenga redes públicas con áreas de potencial desarrollo y se acojan al decreto 1163 de 2001, se debe presentar memorias de cálculo considerando dos escenarios de diseño (necesidades propias y necesidades con áreas de futuro desarrollo).</w:t>
            </w:r>
          </w:p>
          <w:p w14:paraId="307A0072" w14:textId="3F5F5B71" w:rsidR="0049478C" w:rsidRPr="00FD4228" w:rsidRDefault="005A239A" w:rsidP="005A239A">
            <w:pPr>
              <w:ind w:left="360"/>
              <w:rPr>
                <w:rFonts w:asciiTheme="minorHAnsi" w:hAnsiTheme="minorHAnsi" w:cs="Arial"/>
              </w:rPr>
            </w:pPr>
            <w:r w:rsidRPr="00FD4228">
              <w:rPr>
                <w:rFonts w:asciiTheme="minorHAnsi" w:hAnsiTheme="minorHAnsi" w:cs="Arial"/>
              </w:rPr>
              <w:t>Cuando el proyecto se acoja al decreto 2082 de 2015, se debe de presentar los caudales para los escenarios de necesidades propias y necesidades con áreas de futuro desarrollo. Así mismo se deberá de presentar un cuadro donde se clasifique las redes que transportan aguas únicamente de las necesidades propias del proyecto y cuales redes transportan aguas para el futuro desarrollo, o de las redes que transportan aguas únicamente de las necesidades propias del plan parcial y cuales redes transportan aguas para el futuro desarrollo, en los casos donde el diseño se realice para planes parciales. En el cuadro se deberá de presentar la longitud, diámetro y material de cada uno de los tramos.</w:t>
            </w:r>
          </w:p>
        </w:tc>
        <w:tc>
          <w:tcPr>
            <w:tcW w:w="209" w:type="pct"/>
          </w:tcPr>
          <w:p w14:paraId="307A0073" w14:textId="77777777" w:rsidR="00DE7BD9" w:rsidRPr="00FD4228" w:rsidRDefault="00DE7BD9" w:rsidP="00EA48BC">
            <w:pPr>
              <w:jc w:val="center"/>
              <w:rPr>
                <w:rFonts w:asciiTheme="minorHAnsi" w:hAnsiTheme="minorHAnsi"/>
              </w:rPr>
            </w:pPr>
          </w:p>
        </w:tc>
      </w:tr>
      <w:tr w:rsidR="007C2FA7" w:rsidRPr="009E4F9C" w14:paraId="53EFA9B5"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6B6AFD27" w14:textId="1EDBEC80" w:rsidR="007C2FA7" w:rsidRDefault="007C2FA7" w:rsidP="00662371">
            <w:pPr>
              <w:numPr>
                <w:ilvl w:val="0"/>
                <w:numId w:val="4"/>
              </w:numPr>
              <w:rPr>
                <w:rFonts w:asciiTheme="minorHAnsi" w:hAnsiTheme="minorHAnsi" w:cs="Arial"/>
              </w:rPr>
            </w:pPr>
            <w:r w:rsidRPr="007C2FA7">
              <w:rPr>
                <w:rFonts w:asciiTheme="minorHAnsi" w:hAnsiTheme="minorHAnsi" w:cs="Arial"/>
              </w:rPr>
              <w:t>Cuando se presente reconocimientos económicos o construcción progresiva de las redes se deberá de entregar cuadro en Excel con los tramos numerados, diámetro, longitud y material de las redes diseñadas</w:t>
            </w:r>
            <w:r>
              <w:rPr>
                <w:rFonts w:asciiTheme="minorHAnsi" w:hAnsiTheme="minorHAnsi" w:cs="Arial"/>
              </w:rPr>
              <w:t>.</w:t>
            </w:r>
          </w:p>
        </w:tc>
        <w:tc>
          <w:tcPr>
            <w:tcW w:w="209" w:type="pct"/>
            <w:tcMar>
              <w:top w:w="28" w:type="dxa"/>
              <w:bottom w:w="28" w:type="dxa"/>
            </w:tcMar>
            <w:vAlign w:val="center"/>
          </w:tcPr>
          <w:p w14:paraId="027EC246" w14:textId="77777777" w:rsidR="007C2FA7" w:rsidRPr="009E4F9C" w:rsidRDefault="007C2FA7" w:rsidP="00662371">
            <w:pPr>
              <w:jc w:val="center"/>
              <w:rPr>
                <w:rFonts w:asciiTheme="minorHAnsi" w:hAnsiTheme="minorHAnsi" w:cs="Arial"/>
              </w:rPr>
            </w:pPr>
          </w:p>
        </w:tc>
      </w:tr>
      <w:tr w:rsidR="0012032E" w:rsidRPr="009E4F9C" w14:paraId="4EA06929"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07E67074" w14:textId="3238FD13" w:rsidR="00DE4B8F" w:rsidRPr="009E4F9C" w:rsidRDefault="00DE4B8F" w:rsidP="00DE4B8F">
            <w:pPr>
              <w:numPr>
                <w:ilvl w:val="0"/>
                <w:numId w:val="4"/>
              </w:numPr>
              <w:rPr>
                <w:rFonts w:asciiTheme="minorHAnsi" w:hAnsiTheme="minorHAnsi" w:cs="Arial"/>
              </w:rPr>
            </w:pPr>
            <w:r>
              <w:rPr>
                <w:rFonts w:asciiTheme="minorHAnsi" w:hAnsiTheme="minorHAnsi" w:cs="Arial"/>
              </w:rPr>
              <w:lastRenderedPageBreak/>
              <w:t>C</w:t>
            </w:r>
            <w:r w:rsidRPr="00DE4B8F">
              <w:rPr>
                <w:rFonts w:asciiTheme="minorHAnsi" w:hAnsiTheme="minorHAnsi" w:cs="Arial"/>
              </w:rPr>
              <w:t>ada informe de diseño deberá presentarse junto con sus memorias de cálculo y anexos, en un solo archivo. Esta disposición aplica tanto para los informes de diseño hidráulico, estructurales, geotécnicos y cualquier otro que sea requerido.</w:t>
            </w:r>
          </w:p>
        </w:tc>
        <w:tc>
          <w:tcPr>
            <w:tcW w:w="209" w:type="pct"/>
            <w:tcMar>
              <w:top w:w="28" w:type="dxa"/>
              <w:bottom w:w="28" w:type="dxa"/>
            </w:tcMar>
            <w:vAlign w:val="center"/>
          </w:tcPr>
          <w:p w14:paraId="2E74B715" w14:textId="77777777" w:rsidR="0012032E" w:rsidRPr="009E4F9C" w:rsidRDefault="0012032E" w:rsidP="00662371">
            <w:pPr>
              <w:jc w:val="center"/>
              <w:rPr>
                <w:rFonts w:asciiTheme="minorHAnsi" w:hAnsiTheme="minorHAnsi" w:cs="Arial"/>
              </w:rPr>
            </w:pPr>
          </w:p>
        </w:tc>
      </w:tr>
      <w:tr w:rsidR="00B7542F" w:rsidRPr="009E4F9C" w14:paraId="27CC4365"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4EEE4B99" w14:textId="7077C9DC" w:rsidR="00B7542F" w:rsidRDefault="00B7542F" w:rsidP="00B7542F">
            <w:pPr>
              <w:numPr>
                <w:ilvl w:val="0"/>
                <w:numId w:val="4"/>
              </w:numPr>
              <w:rPr>
                <w:rFonts w:asciiTheme="minorHAnsi" w:hAnsiTheme="minorHAnsi" w:cs="Arial"/>
              </w:rPr>
            </w:pPr>
            <w:r>
              <w:rPr>
                <w:rFonts w:asciiTheme="minorHAnsi" w:hAnsiTheme="minorHAnsi" w:cs="Arial"/>
              </w:rPr>
              <w:t>M</w:t>
            </w:r>
            <w:r w:rsidRPr="009E4F9C">
              <w:rPr>
                <w:rFonts w:asciiTheme="minorHAnsi" w:hAnsiTheme="minorHAnsi" w:cs="Arial"/>
              </w:rPr>
              <w:t>emorias</w:t>
            </w:r>
            <w:r>
              <w:rPr>
                <w:rFonts w:asciiTheme="minorHAnsi" w:hAnsiTheme="minorHAnsi" w:cs="Arial"/>
              </w:rPr>
              <w:t xml:space="preserve"> de cálculo hidráulico. Deberá contener:</w:t>
            </w:r>
          </w:p>
          <w:p w14:paraId="26D6FCAF" w14:textId="77777777" w:rsidR="00B7542F" w:rsidRDefault="00B7542F" w:rsidP="00B7542F">
            <w:pPr>
              <w:pStyle w:val="Prrafodelista"/>
              <w:numPr>
                <w:ilvl w:val="0"/>
                <w:numId w:val="11"/>
              </w:numPr>
              <w:rPr>
                <w:rFonts w:asciiTheme="minorHAnsi" w:hAnsiTheme="minorHAnsi" w:cs="Arial"/>
              </w:rPr>
            </w:pPr>
            <w:r>
              <w:rPr>
                <w:rFonts w:asciiTheme="minorHAnsi" w:hAnsiTheme="minorHAnsi" w:cs="Arial"/>
              </w:rPr>
              <w:t>Parámetros hidráulicos (Dotación neta, perdidas y dotación bruta) para cada estrato o circuito.</w:t>
            </w:r>
          </w:p>
          <w:p w14:paraId="20A87FB9" w14:textId="5366EC6C" w:rsidR="00B7542F" w:rsidRDefault="00556403" w:rsidP="00B7542F">
            <w:pPr>
              <w:pStyle w:val="Prrafodelista"/>
              <w:numPr>
                <w:ilvl w:val="0"/>
                <w:numId w:val="11"/>
              </w:numPr>
              <w:rPr>
                <w:rFonts w:asciiTheme="minorHAnsi" w:hAnsiTheme="minorHAnsi" w:cs="Arial"/>
              </w:rPr>
            </w:pPr>
            <w:r>
              <w:rPr>
                <w:rFonts w:asciiTheme="minorHAnsi" w:hAnsiTheme="minorHAnsi" w:cs="Arial"/>
              </w:rPr>
              <w:t>Cálculo</w:t>
            </w:r>
            <w:r w:rsidR="00B7542F">
              <w:rPr>
                <w:rFonts w:asciiTheme="minorHAnsi" w:hAnsiTheme="minorHAnsi" w:cs="Arial"/>
              </w:rPr>
              <w:t xml:space="preserve"> del caudal por nodo y por área aferente.</w:t>
            </w:r>
          </w:p>
          <w:p w14:paraId="70CC0981" w14:textId="4D49BE67" w:rsidR="00001895" w:rsidRDefault="00001895" w:rsidP="00001895">
            <w:pPr>
              <w:pStyle w:val="Prrafodelista"/>
              <w:numPr>
                <w:ilvl w:val="0"/>
                <w:numId w:val="11"/>
              </w:numPr>
              <w:rPr>
                <w:rFonts w:asciiTheme="minorHAnsi" w:hAnsiTheme="minorHAnsi" w:cs="Arial"/>
              </w:rPr>
            </w:pPr>
            <w:r>
              <w:rPr>
                <w:rFonts w:asciiTheme="minorHAnsi" w:hAnsiTheme="minorHAnsi" w:cs="Arial"/>
              </w:rPr>
              <w:t>Si se usa para modelar Epanet se deberá de entregar los datos de entrada (se pueden consultar dando clic a “Archivo” y luego clic a “Exportar” y luego clic a “Red…”) y los reportes de salida (se pueden consultar dando clic a “Informe” y luego clic a “Completo”).</w:t>
            </w:r>
          </w:p>
        </w:tc>
        <w:tc>
          <w:tcPr>
            <w:tcW w:w="209" w:type="pct"/>
            <w:tcMar>
              <w:top w:w="28" w:type="dxa"/>
              <w:bottom w:w="28" w:type="dxa"/>
            </w:tcMar>
            <w:vAlign w:val="center"/>
          </w:tcPr>
          <w:p w14:paraId="5E957C3E" w14:textId="77777777" w:rsidR="00B7542F" w:rsidRPr="009E4F9C" w:rsidRDefault="00B7542F" w:rsidP="00662371">
            <w:pPr>
              <w:jc w:val="center"/>
              <w:rPr>
                <w:rFonts w:asciiTheme="minorHAnsi" w:hAnsiTheme="minorHAnsi" w:cs="Arial"/>
              </w:rPr>
            </w:pPr>
          </w:p>
        </w:tc>
      </w:tr>
      <w:tr w:rsidR="00DE7BD9" w:rsidRPr="00FD4228" w14:paraId="307A0077" w14:textId="77777777" w:rsidTr="00241A95">
        <w:tc>
          <w:tcPr>
            <w:tcW w:w="4791" w:type="pct"/>
          </w:tcPr>
          <w:p w14:paraId="59989DD3" w14:textId="77777777" w:rsidR="00DE7BD9" w:rsidRDefault="00DE7BD9" w:rsidP="00B80C9B">
            <w:pPr>
              <w:numPr>
                <w:ilvl w:val="0"/>
                <w:numId w:val="4"/>
              </w:numPr>
              <w:rPr>
                <w:rFonts w:asciiTheme="minorHAnsi" w:hAnsiTheme="minorHAnsi" w:cs="Arial"/>
              </w:rPr>
            </w:pPr>
            <w:r w:rsidRPr="00FD4228">
              <w:rPr>
                <w:rFonts w:asciiTheme="minorHAnsi" w:hAnsiTheme="minorHAnsi" w:cs="Arial"/>
              </w:rPr>
              <w:t>Memorias de cálculo de los diseños de obras especiales firmados por el ingeniero est</w:t>
            </w:r>
            <w:r w:rsidR="00B80C9B" w:rsidRPr="00FD4228">
              <w:rPr>
                <w:rFonts w:asciiTheme="minorHAnsi" w:hAnsiTheme="minorHAnsi" w:cs="Arial"/>
              </w:rPr>
              <w:t>ructural responsable del diseño.</w:t>
            </w:r>
          </w:p>
          <w:p w14:paraId="307A0075" w14:textId="4ECF5621" w:rsidR="00AC7C01" w:rsidRPr="00FD4228" w:rsidRDefault="00AC7C01" w:rsidP="00AC7C01">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 el cual se puede consultar en la página Web de EPM</w:t>
            </w:r>
          </w:p>
        </w:tc>
        <w:tc>
          <w:tcPr>
            <w:tcW w:w="209" w:type="pct"/>
          </w:tcPr>
          <w:p w14:paraId="307A0076" w14:textId="77777777" w:rsidR="00DE7BD9" w:rsidRPr="00FD4228" w:rsidRDefault="00DE7BD9" w:rsidP="00EA48BC">
            <w:pPr>
              <w:jc w:val="center"/>
              <w:rPr>
                <w:rFonts w:asciiTheme="minorHAnsi" w:hAnsiTheme="minorHAnsi"/>
              </w:rPr>
            </w:pPr>
          </w:p>
        </w:tc>
      </w:tr>
      <w:tr w:rsidR="00DA0D7F" w:rsidRPr="00FD4228" w14:paraId="307A0080" w14:textId="77777777" w:rsidTr="00241A95">
        <w:tc>
          <w:tcPr>
            <w:tcW w:w="4791" w:type="pct"/>
          </w:tcPr>
          <w:p w14:paraId="307A007E" w14:textId="628FB79B" w:rsidR="00DA0D7F" w:rsidRPr="00FD4228" w:rsidRDefault="00BE23C0" w:rsidP="0094439F">
            <w:pPr>
              <w:numPr>
                <w:ilvl w:val="0"/>
                <w:numId w:val="4"/>
              </w:numPr>
              <w:rPr>
                <w:rFonts w:asciiTheme="minorHAnsi" w:hAnsiTheme="minorHAnsi" w:cs="Arial"/>
              </w:rPr>
            </w:pPr>
            <w:r w:rsidRPr="00BE23C0">
              <w:rPr>
                <w:rFonts w:asciiTheme="minorHAnsi" w:hAnsiTheme="minorHAnsi" w:cs="Arial"/>
              </w:rPr>
              <w:t>Memorias de cálculo de válvulas reguladora de presión con la siguiente información para las horas de máximo y mínimo consumo (Cota de instalación, diámetro, Cv, % apertura, velocidad, presiones de entrada y salida)</w:t>
            </w:r>
            <w:r w:rsidR="00BB0A57">
              <w:rPr>
                <w:rFonts w:asciiTheme="minorHAnsi" w:hAnsiTheme="minorHAnsi" w:cs="Arial"/>
              </w:rPr>
              <w:t>.</w:t>
            </w:r>
          </w:p>
        </w:tc>
        <w:tc>
          <w:tcPr>
            <w:tcW w:w="209" w:type="pct"/>
            <w:vAlign w:val="center"/>
          </w:tcPr>
          <w:p w14:paraId="307A007F" w14:textId="77777777" w:rsidR="00DA0D7F" w:rsidRPr="00FD4228" w:rsidRDefault="00DA0D7F" w:rsidP="00EA48BC">
            <w:pPr>
              <w:jc w:val="center"/>
              <w:rPr>
                <w:rFonts w:asciiTheme="minorHAnsi" w:hAnsiTheme="minorHAnsi" w:cs="Arial"/>
                <w:lang w:val="es-ES_tradnl"/>
              </w:rPr>
            </w:pPr>
          </w:p>
        </w:tc>
      </w:tr>
      <w:tr w:rsidR="00B7542F" w:rsidRPr="00FD4228" w14:paraId="397B9643" w14:textId="77777777" w:rsidTr="00662371">
        <w:tc>
          <w:tcPr>
            <w:tcW w:w="4791" w:type="pct"/>
          </w:tcPr>
          <w:p w14:paraId="4FB69E5D" w14:textId="561DDAAE" w:rsidR="00B7542F" w:rsidRPr="00FD4228" w:rsidRDefault="00B7542F" w:rsidP="00662371">
            <w:pPr>
              <w:numPr>
                <w:ilvl w:val="0"/>
                <w:numId w:val="4"/>
              </w:numPr>
              <w:rPr>
                <w:rFonts w:asciiTheme="minorHAnsi" w:hAnsiTheme="minorHAnsi" w:cs="Arial"/>
              </w:rPr>
            </w:pPr>
            <w:r w:rsidRPr="00FD4228">
              <w:rPr>
                <w:rFonts w:asciiTheme="minorHAnsi" w:hAnsiTheme="minorHAnsi" w:cs="Arial"/>
              </w:rPr>
              <w:t xml:space="preserve">Memorias de cálculo del dimensionamiento de la acometida y medidor general considerando el sistema de alimentación (directo, sistema de bombeo), </w:t>
            </w:r>
            <w:r w:rsidR="009A71AC" w:rsidRPr="00FD4228">
              <w:rPr>
                <w:rFonts w:asciiTheme="minorHAnsi" w:hAnsiTheme="minorHAnsi" w:cs="Arial"/>
              </w:rPr>
              <w:t>de acuerdo con</w:t>
            </w:r>
            <w:r w:rsidRPr="00FD4228">
              <w:rPr>
                <w:rFonts w:asciiTheme="minorHAnsi" w:hAnsiTheme="minorHAnsi" w:cs="Arial"/>
              </w:rPr>
              <w:t xml:space="preserve"> la guía de diseño “Criterios para definir el diámetro de la acometida y medidor para urbanizaciones y edificios” en su última versión.</w:t>
            </w:r>
          </w:p>
        </w:tc>
        <w:tc>
          <w:tcPr>
            <w:tcW w:w="209" w:type="pct"/>
            <w:vAlign w:val="center"/>
          </w:tcPr>
          <w:p w14:paraId="2BE63492" w14:textId="77777777" w:rsidR="00B7542F" w:rsidRPr="00FD4228" w:rsidRDefault="00B7542F" w:rsidP="00662371">
            <w:pPr>
              <w:jc w:val="center"/>
              <w:rPr>
                <w:rFonts w:asciiTheme="minorHAnsi" w:hAnsiTheme="minorHAnsi" w:cs="Arial"/>
                <w:lang w:val="es-ES_tradnl"/>
              </w:rPr>
            </w:pPr>
          </w:p>
        </w:tc>
      </w:tr>
      <w:tr w:rsidR="00B7542F" w:rsidRPr="00FD4228" w14:paraId="31E1DF81" w14:textId="77777777" w:rsidTr="00662371">
        <w:tc>
          <w:tcPr>
            <w:tcW w:w="4791" w:type="pct"/>
          </w:tcPr>
          <w:p w14:paraId="008B5856" w14:textId="2389BFF2" w:rsidR="00500447" w:rsidRPr="00FE6366" w:rsidRDefault="00FE6366" w:rsidP="00FE6366">
            <w:pPr>
              <w:numPr>
                <w:ilvl w:val="0"/>
                <w:numId w:val="4"/>
              </w:numPr>
              <w:rPr>
                <w:rFonts w:asciiTheme="minorHAnsi" w:hAnsiTheme="minorHAnsi" w:cs="Arial"/>
              </w:rPr>
            </w:pPr>
            <w:r>
              <w:rPr>
                <w:rFonts w:asciiTheme="minorHAnsi" w:hAnsiTheme="minorHAnsi" w:cs="Arial"/>
              </w:rPr>
              <w:t>Para tuberías diferentes a polietileno, presentar m</w:t>
            </w:r>
            <w:r w:rsidR="00B7542F" w:rsidRPr="00FD4228">
              <w:rPr>
                <w:rFonts w:asciiTheme="minorHAnsi" w:hAnsiTheme="minorHAnsi" w:cs="Arial"/>
              </w:rPr>
              <w:t>emorias de cálculo de los anclajes y sus respectivos detalles en los planos, para diámetros mayores a 200 mm y/o presiones mayores de 60 mca., o cuando las condiciones del suelo no cumplan con las establecidas en el dimensionamiento típico.</w:t>
            </w:r>
          </w:p>
        </w:tc>
        <w:tc>
          <w:tcPr>
            <w:tcW w:w="209" w:type="pct"/>
          </w:tcPr>
          <w:p w14:paraId="7CC87949" w14:textId="77777777" w:rsidR="00B7542F" w:rsidRPr="00FD4228" w:rsidRDefault="00B7542F" w:rsidP="00662371">
            <w:pPr>
              <w:jc w:val="center"/>
              <w:rPr>
                <w:rFonts w:asciiTheme="minorHAnsi" w:hAnsiTheme="minorHAnsi"/>
              </w:rPr>
            </w:pPr>
          </w:p>
        </w:tc>
      </w:tr>
      <w:tr w:rsidR="006B2755" w:rsidRPr="00FD4228" w14:paraId="22A77EC8" w14:textId="77777777" w:rsidTr="00662371">
        <w:tc>
          <w:tcPr>
            <w:tcW w:w="4791" w:type="pct"/>
          </w:tcPr>
          <w:p w14:paraId="1DC64B30" w14:textId="51DC74DA" w:rsidR="006B2755" w:rsidRDefault="006B2755" w:rsidP="006B2755">
            <w:pPr>
              <w:numPr>
                <w:ilvl w:val="0"/>
                <w:numId w:val="4"/>
              </w:numPr>
              <w:rPr>
                <w:rFonts w:asciiTheme="minorHAnsi" w:hAnsiTheme="minorHAnsi" w:cs="Arial"/>
              </w:rPr>
            </w:pPr>
            <w:r w:rsidRPr="005C0DFD">
              <w:rPr>
                <w:rFonts w:asciiTheme="minorHAnsi" w:hAnsiTheme="minorHAnsi" w:cs="Arial"/>
              </w:rPr>
              <w:t>Cuadro de dimensiones de anclajes típicos, para diámetros menores o iguales de 200 mm y presiones hasta 60 mca. y para los parámetros de diseño de los anclajes típicos.</w:t>
            </w:r>
          </w:p>
        </w:tc>
        <w:tc>
          <w:tcPr>
            <w:tcW w:w="209" w:type="pct"/>
          </w:tcPr>
          <w:p w14:paraId="5B3F337F" w14:textId="77777777" w:rsidR="006B2755" w:rsidRPr="00FD4228" w:rsidRDefault="006B2755" w:rsidP="006B2755">
            <w:pPr>
              <w:jc w:val="center"/>
              <w:rPr>
                <w:rFonts w:asciiTheme="minorHAnsi" w:hAnsiTheme="minorHAnsi"/>
              </w:rPr>
            </w:pPr>
          </w:p>
        </w:tc>
      </w:tr>
      <w:tr w:rsidR="006B2755" w:rsidRPr="00FD4228" w14:paraId="1D4C734D" w14:textId="77777777" w:rsidTr="00662371">
        <w:tc>
          <w:tcPr>
            <w:tcW w:w="4791" w:type="pct"/>
          </w:tcPr>
          <w:p w14:paraId="384840F9" w14:textId="77777777" w:rsidR="006B2755" w:rsidRDefault="006B2755" w:rsidP="006B2755">
            <w:pPr>
              <w:numPr>
                <w:ilvl w:val="0"/>
                <w:numId w:val="4"/>
              </w:numPr>
              <w:rPr>
                <w:rFonts w:ascii="Segoe UI" w:hAnsi="Segoe UI" w:cs="Segoe UI"/>
                <w:sz w:val="21"/>
                <w:szCs w:val="21"/>
                <w:lang w:eastAsia="es-CO"/>
              </w:rPr>
            </w:pPr>
            <w:r w:rsidRPr="00F9079C">
              <w:rPr>
                <w:rFonts w:ascii="Calibri" w:hAnsi="Calibri" w:cs="Calibri"/>
                <w:lang w:eastAsia="es-CO"/>
              </w:rPr>
              <w:t>Cuando se usen tuberías de polietileno con todas las uniones rígidas no se requerirá la presentación de anclajes en memorias o planos, y se deberá colocar la siguiente nota en los planos</w:t>
            </w:r>
            <w:r>
              <w:rPr>
                <w:rFonts w:ascii="Calibri" w:hAnsi="Calibri" w:cs="Calibri"/>
                <w:lang w:eastAsia="es-CO"/>
              </w:rPr>
              <w:t>:</w:t>
            </w:r>
            <w:r w:rsidRPr="00F9079C">
              <w:rPr>
                <w:rFonts w:ascii="Calibri" w:hAnsi="Calibri" w:cs="Calibri"/>
                <w:lang w:eastAsia="es-CO"/>
              </w:rPr>
              <w:t xml:space="preserve"> “Este proyecto no contempla anclajes de tuberías ya que todas las uniones serán rígidas (Termofusión</w:t>
            </w:r>
            <w:r>
              <w:rPr>
                <w:rFonts w:ascii="Calibri" w:hAnsi="Calibri" w:cs="Calibri"/>
                <w:lang w:eastAsia="es-CO"/>
              </w:rPr>
              <w:t>,</w:t>
            </w:r>
            <w:r w:rsidRPr="00F9079C">
              <w:rPr>
                <w:rFonts w:ascii="Calibri" w:hAnsi="Calibri" w:cs="Calibri"/>
                <w:lang w:eastAsia="es-CO"/>
              </w:rPr>
              <w:t xml:space="preserve"> </w:t>
            </w:r>
            <w:r>
              <w:rPr>
                <w:rFonts w:ascii="Calibri" w:hAnsi="Calibri" w:cs="Calibri"/>
                <w:lang w:eastAsia="es-CO"/>
              </w:rPr>
              <w:t>e</w:t>
            </w:r>
            <w:r w:rsidRPr="00F9079C">
              <w:rPr>
                <w:rFonts w:ascii="Calibri" w:hAnsi="Calibri" w:cs="Calibri"/>
                <w:lang w:eastAsia="es-CO"/>
              </w:rPr>
              <w:t>lectrofusión</w:t>
            </w:r>
            <w:r>
              <w:rPr>
                <w:rFonts w:ascii="Calibri" w:hAnsi="Calibri" w:cs="Calibri"/>
                <w:lang w:eastAsia="es-CO"/>
              </w:rPr>
              <w:t xml:space="preserve"> y bridas rígidas</w:t>
            </w:r>
            <w:r w:rsidRPr="00F9079C">
              <w:rPr>
                <w:rFonts w:ascii="Calibri" w:hAnsi="Calibri" w:cs="Calibri"/>
                <w:lang w:eastAsia="es-CO"/>
              </w:rPr>
              <w:t>)”</w:t>
            </w:r>
            <w:r w:rsidRPr="00F9079C">
              <w:rPr>
                <w:rFonts w:ascii="Segoe UI" w:hAnsi="Segoe UI" w:cs="Segoe UI"/>
                <w:sz w:val="21"/>
                <w:szCs w:val="21"/>
                <w:lang w:eastAsia="es-CO"/>
              </w:rPr>
              <w:t xml:space="preserve"> </w:t>
            </w:r>
          </w:p>
          <w:p w14:paraId="16E43E62" w14:textId="77777777" w:rsidR="006B2755" w:rsidRDefault="006B2755" w:rsidP="006B2755">
            <w:pPr>
              <w:ind w:left="360"/>
              <w:rPr>
                <w:rFonts w:ascii="Calibri" w:hAnsi="Calibri" w:cs="Calibri"/>
                <w:lang w:eastAsia="es-CO"/>
              </w:rPr>
            </w:pPr>
            <w:r w:rsidRPr="00F9079C">
              <w:rPr>
                <w:rFonts w:ascii="Calibri" w:hAnsi="Calibri" w:cs="Calibri"/>
                <w:lang w:eastAsia="es-CO"/>
              </w:rPr>
              <w:t xml:space="preserve">Cuando se usen tuberías de polietileno con uniones flexibles o no rígidas se podrá </w:t>
            </w:r>
            <w:r>
              <w:rPr>
                <w:rFonts w:ascii="Calibri" w:hAnsi="Calibri" w:cs="Calibri"/>
                <w:lang w:eastAsia="es-CO"/>
              </w:rPr>
              <w:t>optar por alguna de las siguientes alternativas:</w:t>
            </w:r>
          </w:p>
          <w:p w14:paraId="718067E5" w14:textId="11ECECA8" w:rsidR="006B2755" w:rsidRPr="004E3BFB" w:rsidRDefault="006B2755" w:rsidP="006B2755">
            <w:pPr>
              <w:pStyle w:val="Prrafodelista"/>
              <w:numPr>
                <w:ilvl w:val="0"/>
                <w:numId w:val="14"/>
              </w:numPr>
              <w:rPr>
                <w:rFonts w:ascii="Calibri" w:hAnsi="Calibri" w:cs="Calibri"/>
                <w:lang w:eastAsia="es-CO"/>
              </w:rPr>
            </w:pPr>
            <w:r w:rsidRPr="004E3BFB">
              <w:rPr>
                <w:rFonts w:ascii="Calibri" w:hAnsi="Calibri" w:cs="Calibri"/>
                <w:lang w:eastAsia="es-CO"/>
              </w:rPr>
              <w:t xml:space="preserve">Presentar el cálculo de la longitud mínima rigidizada e indicarla en los planos mostrando el punto de unión no rígida y las longitudes mínimas rigidizadas de la red a ambos lados del nodo. </w:t>
            </w:r>
          </w:p>
          <w:p w14:paraId="07F38E4B" w14:textId="3B01B9D9" w:rsidR="006B2755" w:rsidRPr="00FE6366" w:rsidRDefault="006B2755" w:rsidP="006B2755">
            <w:pPr>
              <w:pStyle w:val="Prrafodelista"/>
              <w:numPr>
                <w:ilvl w:val="0"/>
                <w:numId w:val="14"/>
              </w:numPr>
              <w:rPr>
                <w:rFonts w:ascii="Calibri" w:hAnsi="Calibri" w:cs="Calibri"/>
                <w:lang w:eastAsia="es-CO"/>
              </w:rPr>
            </w:pPr>
            <w:r w:rsidRPr="00FE6366">
              <w:rPr>
                <w:rFonts w:ascii="Calibri" w:hAnsi="Calibri" w:cs="Calibri"/>
                <w:lang w:eastAsia="es-CO"/>
              </w:rPr>
              <w:t xml:space="preserve">Calcular los anclajes requeridos. </w:t>
            </w:r>
          </w:p>
          <w:p w14:paraId="47718749" w14:textId="2E0416E2" w:rsidR="006B2755" w:rsidRPr="00FE6366" w:rsidRDefault="006B2755" w:rsidP="006B2755">
            <w:pPr>
              <w:pStyle w:val="Prrafodelista"/>
              <w:numPr>
                <w:ilvl w:val="0"/>
                <w:numId w:val="14"/>
              </w:numPr>
              <w:rPr>
                <w:rFonts w:asciiTheme="minorHAnsi" w:hAnsiTheme="minorHAnsi" w:cs="Arial"/>
              </w:rPr>
            </w:pPr>
            <w:r w:rsidRPr="00FE6366">
              <w:rPr>
                <w:rFonts w:ascii="Calibri" w:hAnsi="Calibri" w:cs="Calibri"/>
                <w:lang w:eastAsia="es-CO"/>
              </w:rPr>
              <w:t>Una combinación de los puntos i</w:t>
            </w:r>
            <w:r>
              <w:rPr>
                <w:rFonts w:ascii="Calibri" w:hAnsi="Calibri" w:cs="Calibri"/>
                <w:lang w:eastAsia="es-CO"/>
              </w:rPr>
              <w:t>.</w:t>
            </w:r>
            <w:r w:rsidRPr="00FE6366">
              <w:rPr>
                <w:rFonts w:ascii="Calibri" w:hAnsi="Calibri" w:cs="Calibri"/>
                <w:lang w:eastAsia="es-CO"/>
              </w:rPr>
              <w:t>) y ii</w:t>
            </w:r>
            <w:r>
              <w:rPr>
                <w:rFonts w:ascii="Calibri" w:hAnsi="Calibri" w:cs="Calibri"/>
                <w:lang w:eastAsia="es-CO"/>
              </w:rPr>
              <w:t>.</w:t>
            </w:r>
            <w:r w:rsidRPr="00FE6366">
              <w:rPr>
                <w:rFonts w:ascii="Calibri" w:hAnsi="Calibri" w:cs="Calibri"/>
                <w:lang w:eastAsia="es-CO"/>
              </w:rPr>
              <w:t>)</w:t>
            </w:r>
          </w:p>
        </w:tc>
        <w:tc>
          <w:tcPr>
            <w:tcW w:w="209" w:type="pct"/>
          </w:tcPr>
          <w:p w14:paraId="695FDA74" w14:textId="77777777" w:rsidR="006B2755" w:rsidRPr="00FD4228" w:rsidRDefault="006B2755" w:rsidP="006B2755">
            <w:pPr>
              <w:jc w:val="center"/>
              <w:rPr>
                <w:rFonts w:asciiTheme="minorHAnsi" w:hAnsiTheme="minorHAnsi"/>
              </w:rPr>
            </w:pPr>
          </w:p>
        </w:tc>
      </w:tr>
      <w:tr w:rsidR="006B2755" w:rsidRPr="00FD4228" w14:paraId="307A0083" w14:textId="77777777" w:rsidTr="00241A95">
        <w:tc>
          <w:tcPr>
            <w:tcW w:w="4791" w:type="pct"/>
          </w:tcPr>
          <w:p w14:paraId="6FE6EE9C" w14:textId="367F5BFF" w:rsidR="006B2755" w:rsidRPr="005C0DFD" w:rsidRDefault="006B2755" w:rsidP="006B2755">
            <w:pPr>
              <w:numPr>
                <w:ilvl w:val="0"/>
                <w:numId w:val="4"/>
              </w:numPr>
              <w:rPr>
                <w:rFonts w:asciiTheme="minorHAnsi" w:hAnsiTheme="minorHAnsi" w:cs="Arial"/>
              </w:rPr>
            </w:pPr>
            <w:r w:rsidRPr="005C0DFD">
              <w:rPr>
                <w:rFonts w:asciiTheme="minorHAnsi" w:hAnsiTheme="minorHAnsi" w:cs="Arial"/>
              </w:rPr>
              <w:t>Amarre topográfico aprobado por Planeación Municipal o amarre con GPS.</w:t>
            </w:r>
          </w:p>
          <w:p w14:paraId="4EF91F1A" w14:textId="16CF1030" w:rsidR="006B2755" w:rsidRPr="005C0DFD" w:rsidRDefault="006B2755" w:rsidP="006B2755">
            <w:pPr>
              <w:ind w:left="360"/>
              <w:rPr>
                <w:rFonts w:asciiTheme="minorHAnsi" w:hAnsiTheme="minorHAnsi" w:cs="Arial"/>
              </w:rPr>
            </w:pPr>
            <w:r w:rsidRPr="005C0DFD">
              <w:rPr>
                <w:rFonts w:asciiTheme="minorHAnsi" w:hAnsiTheme="minorHAnsi" w:cs="Arial"/>
              </w:rPr>
              <w:t>Requisitos para el amarre con GPS:</w:t>
            </w:r>
          </w:p>
          <w:p w14:paraId="644A6412" w14:textId="6F447F92"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Mínimo dos mojones. Un punto para el armado y el otro para la visual.</w:t>
            </w:r>
          </w:p>
          <w:p w14:paraId="095CD407" w14:textId="7FE9A829" w:rsidR="006B2755" w:rsidRPr="005C0DFD" w:rsidRDefault="006B2755" w:rsidP="006B2755">
            <w:pPr>
              <w:pStyle w:val="Prrafodelista"/>
              <w:numPr>
                <w:ilvl w:val="0"/>
                <w:numId w:val="11"/>
              </w:numPr>
              <w:rPr>
                <w:rFonts w:asciiTheme="minorHAnsi" w:hAnsiTheme="minorHAnsi" w:cs="Arial"/>
              </w:rPr>
            </w:pPr>
            <w:r w:rsidRPr="005C0DFD">
              <w:rPr>
                <w:rFonts w:ascii="Calibri" w:hAnsi="Calibri" w:cs="Calibri"/>
                <w:lang w:eastAsia="es-CO"/>
              </w:rPr>
              <w:t xml:space="preserve">Archivo </w:t>
            </w:r>
            <w:r w:rsidRPr="005C0DFD">
              <w:rPr>
                <w:rFonts w:asciiTheme="minorHAnsi" w:hAnsiTheme="minorHAnsi" w:cs="Arial"/>
              </w:rPr>
              <w:t>RI</w:t>
            </w:r>
            <w:r w:rsidR="00255537">
              <w:rPr>
                <w:rFonts w:asciiTheme="minorHAnsi" w:hAnsiTheme="minorHAnsi" w:cs="Arial"/>
              </w:rPr>
              <w:t>N</w:t>
            </w:r>
            <w:r w:rsidRPr="005C0DFD">
              <w:rPr>
                <w:rFonts w:asciiTheme="minorHAnsi" w:hAnsiTheme="minorHAnsi" w:cs="Arial"/>
              </w:rPr>
              <w:t>EX con las coordenadas de la base utilizada (de donde se basó el aparato para calcular las demás coordenadas). Estas deben estar amarradas a las coordenadas avaladas por el IGAC.</w:t>
            </w:r>
          </w:p>
          <w:p w14:paraId="493EB808" w14:textId="60D857F3"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Especificaciones del GPS expedido por el proveedor del equipo.</w:t>
            </w:r>
          </w:p>
          <w:p w14:paraId="307A0081" w14:textId="2E6B60D3"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Certificación de la experiencia del operador del equipo, esta puede ser la matricula profesional.</w:t>
            </w:r>
          </w:p>
        </w:tc>
        <w:tc>
          <w:tcPr>
            <w:tcW w:w="209" w:type="pct"/>
            <w:vAlign w:val="center"/>
          </w:tcPr>
          <w:p w14:paraId="307A0082" w14:textId="77777777" w:rsidR="006B2755" w:rsidRPr="00FD4228" w:rsidRDefault="006B2755" w:rsidP="006B2755">
            <w:pPr>
              <w:jc w:val="center"/>
              <w:rPr>
                <w:rFonts w:asciiTheme="minorHAnsi" w:hAnsiTheme="minorHAnsi" w:cs="Arial"/>
                <w:lang w:val="es-ES_tradnl"/>
              </w:rPr>
            </w:pPr>
          </w:p>
        </w:tc>
      </w:tr>
      <w:tr w:rsidR="006B2755" w:rsidRPr="00FD4228" w14:paraId="307A0086" w14:textId="77777777" w:rsidTr="00241A95">
        <w:tc>
          <w:tcPr>
            <w:tcW w:w="4791" w:type="pct"/>
          </w:tcPr>
          <w:p w14:paraId="674C347E" w14:textId="09A211A6" w:rsidR="006B2755" w:rsidRDefault="006B2755" w:rsidP="006B2755">
            <w:pPr>
              <w:numPr>
                <w:ilvl w:val="0"/>
                <w:numId w:val="4"/>
              </w:numPr>
              <w:rPr>
                <w:rFonts w:asciiTheme="minorHAnsi" w:hAnsiTheme="minorHAnsi" w:cs="Arial"/>
              </w:rPr>
            </w:pPr>
            <w:r w:rsidRPr="00FD4228">
              <w:rPr>
                <w:rFonts w:asciiTheme="minorHAnsi" w:hAnsiTheme="minorHAnsi" w:cs="Arial"/>
              </w:rPr>
              <w:t>Estudio Geotécnico para el trazado de las redes en cuanto a su estabilidad y al cumplimiento del numeral 5.2.9 de las normas de diseño de EPM del decreto 1980 de 2014 y lo indicado en el artículo 22 y 227 del Reglamento de Agua Potable y Saneamiento Resolución 0330 de 2017 o aquel que lo modifique o sustituya. El diseñador deberá de conocer todas las condiciones geológicas y características enunciadas en el numeral 5.2.7 de la norma antes enunciada.</w:t>
            </w:r>
            <w:r w:rsidRPr="00AC7C01">
              <w:rPr>
                <w:rFonts w:asciiTheme="minorHAnsi" w:hAnsiTheme="minorHAnsi" w:cs="Arial"/>
              </w:rPr>
              <w:t xml:space="preserve"> </w:t>
            </w:r>
          </w:p>
          <w:p w14:paraId="307A0084" w14:textId="61B7E800" w:rsidR="006B2755" w:rsidRPr="00FD4228" w:rsidRDefault="006B2755" w:rsidP="006B2755">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w:t>
            </w:r>
            <w:r>
              <w:rPr>
                <w:rFonts w:asciiTheme="minorHAnsi" w:hAnsiTheme="minorHAnsi" w:cs="Arial"/>
              </w:rPr>
              <w:t xml:space="preserve"> </w:t>
            </w:r>
            <w:r w:rsidRPr="00AC7C01">
              <w:rPr>
                <w:rFonts w:asciiTheme="minorHAnsi" w:hAnsiTheme="minorHAnsi" w:cs="Arial"/>
              </w:rPr>
              <w:t>el cual se puede consultar en la página Web de EPM</w:t>
            </w:r>
          </w:p>
        </w:tc>
        <w:tc>
          <w:tcPr>
            <w:tcW w:w="209" w:type="pct"/>
            <w:vAlign w:val="center"/>
          </w:tcPr>
          <w:p w14:paraId="307A0085" w14:textId="77777777" w:rsidR="006B2755" w:rsidRPr="00FD4228" w:rsidRDefault="006B2755" w:rsidP="006B2755">
            <w:pPr>
              <w:jc w:val="center"/>
              <w:rPr>
                <w:rFonts w:asciiTheme="minorHAnsi" w:hAnsiTheme="minorHAnsi" w:cs="Arial"/>
                <w:lang w:val="es-ES_tradnl"/>
              </w:rPr>
            </w:pPr>
          </w:p>
        </w:tc>
      </w:tr>
      <w:tr w:rsidR="006B2755" w:rsidRPr="00FD4228" w14:paraId="307A008C" w14:textId="77777777" w:rsidTr="00241A95">
        <w:tc>
          <w:tcPr>
            <w:tcW w:w="4791" w:type="pct"/>
          </w:tcPr>
          <w:p w14:paraId="307A008A" w14:textId="1BAD53F4" w:rsidR="006B2755" w:rsidRPr="003702EE" w:rsidRDefault="006B2755" w:rsidP="006B2755">
            <w:pPr>
              <w:numPr>
                <w:ilvl w:val="0"/>
                <w:numId w:val="4"/>
              </w:numPr>
              <w:rPr>
                <w:rFonts w:asciiTheme="minorHAnsi" w:hAnsiTheme="minorHAnsi" w:cs="Arial"/>
              </w:rPr>
            </w:pPr>
            <w:r w:rsidRPr="00FD4228">
              <w:rPr>
                <w:rFonts w:asciiTheme="minorHAnsi" w:hAnsiTheme="minorHAnsi" w:cs="Arial"/>
              </w:rPr>
              <w:t>Cuando el diseñador solicite acometida y medidor independiente para la red contra incendio privada, deberán mostrarse en la planta del plano, cumpliendo lo reglamentado en el decreto 1077 de 2015.</w:t>
            </w:r>
          </w:p>
        </w:tc>
        <w:tc>
          <w:tcPr>
            <w:tcW w:w="209" w:type="pct"/>
            <w:vAlign w:val="center"/>
          </w:tcPr>
          <w:p w14:paraId="307A008B" w14:textId="77777777" w:rsidR="006B2755" w:rsidRPr="00FD4228" w:rsidRDefault="006B2755" w:rsidP="006B2755">
            <w:pPr>
              <w:jc w:val="center"/>
              <w:rPr>
                <w:rFonts w:asciiTheme="minorHAnsi" w:hAnsiTheme="minorHAnsi" w:cs="Arial"/>
                <w:lang w:val="es-ES_tradnl"/>
              </w:rPr>
            </w:pPr>
          </w:p>
        </w:tc>
      </w:tr>
      <w:tr w:rsidR="006B2755" w:rsidRPr="00FD4228" w14:paraId="307A008F" w14:textId="77777777" w:rsidTr="00241A95">
        <w:tc>
          <w:tcPr>
            <w:tcW w:w="4791" w:type="pct"/>
          </w:tcPr>
          <w:p w14:paraId="307A008D"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 xml:space="preserve">Para edificios nuevos de Viviendas de Interés Social y Viviendas de Interés Prioritario no se podrá utilizar sistema de abasto mixto, es decir, a partir de la acometida y después del medidor general, no podrá existir una derivación para </w:t>
            </w:r>
            <w:r w:rsidRPr="00FD4228">
              <w:rPr>
                <w:rFonts w:asciiTheme="minorHAnsi" w:hAnsiTheme="minorHAnsi" w:cs="Arial"/>
              </w:rPr>
              <w:lastRenderedPageBreak/>
              <w:t>abastecer por gravedad hasta un tercer piso y otra derivación para abastecer el tanque de succión y sistema de bombeo.</w:t>
            </w:r>
          </w:p>
        </w:tc>
        <w:tc>
          <w:tcPr>
            <w:tcW w:w="209" w:type="pct"/>
            <w:vAlign w:val="center"/>
          </w:tcPr>
          <w:p w14:paraId="307A008E" w14:textId="77777777" w:rsidR="006B2755" w:rsidRPr="00FD4228" w:rsidRDefault="006B2755" w:rsidP="006B2755">
            <w:pPr>
              <w:jc w:val="center"/>
              <w:rPr>
                <w:rFonts w:asciiTheme="minorHAnsi" w:hAnsiTheme="minorHAnsi" w:cs="Arial"/>
                <w:lang w:val="es-ES_tradnl"/>
              </w:rPr>
            </w:pPr>
          </w:p>
        </w:tc>
      </w:tr>
      <w:tr w:rsidR="006B2755" w:rsidRPr="00FD4228" w14:paraId="307A0092"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0"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Para los proyectos con redes públicas que requieran servidumbre ubicadas en predios diferentes al del proyecto urbanístico, se deberá anexar carta de intención de constitución de servidumbre del predio afectado, adjuntando Certificado de Libertad con fecha de expedición no mayor a dos meses.</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1" w14:textId="77777777" w:rsidR="006B2755" w:rsidRPr="00FD4228" w:rsidRDefault="006B2755" w:rsidP="006B2755">
            <w:pPr>
              <w:jc w:val="center"/>
              <w:rPr>
                <w:rFonts w:asciiTheme="minorHAnsi" w:hAnsiTheme="minorHAnsi" w:cs="Arial"/>
              </w:rPr>
            </w:pPr>
          </w:p>
        </w:tc>
      </w:tr>
      <w:tr w:rsidR="006B2755" w:rsidRPr="00FD4228" w14:paraId="307A0095"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3" w14:textId="511BD42D"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Para los proyectos con redes públicas que requieran servidumbre, se deberá presentar plano con la delimitación de la servidumbre, especificando en la planta el número de la matricula inmobiliaria y el número de la cedula catastral de cada uno de los lotes objeto de la servidumbre, adicionalmente se deberá presentar cuadro de coordenadas del perímetro de la servidumbre.</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4" w14:textId="77777777" w:rsidR="006B2755" w:rsidRPr="00FD4228" w:rsidRDefault="006B2755" w:rsidP="006B2755">
            <w:pPr>
              <w:jc w:val="center"/>
              <w:rPr>
                <w:rFonts w:asciiTheme="minorHAnsi" w:hAnsiTheme="minorHAnsi" w:cs="Arial"/>
              </w:rPr>
            </w:pPr>
          </w:p>
        </w:tc>
      </w:tr>
      <w:tr w:rsidR="006B2755" w:rsidRPr="00FD4228" w14:paraId="1D3AEB5B"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0C1CB4C" w14:textId="7CBD26E2" w:rsidR="006B2755" w:rsidRPr="00FD4228" w:rsidRDefault="006B2755" w:rsidP="006B2755">
            <w:pPr>
              <w:numPr>
                <w:ilvl w:val="0"/>
                <w:numId w:val="4"/>
              </w:numPr>
              <w:rPr>
                <w:rFonts w:asciiTheme="minorHAnsi" w:hAnsiTheme="minorHAnsi" w:cs="Arial"/>
              </w:rPr>
            </w:pPr>
            <w:r>
              <w:rPr>
                <w:rFonts w:asciiTheme="minorHAnsi" w:hAnsiTheme="minorHAnsi" w:cs="Arial"/>
              </w:rPr>
              <w:t>Cuando el predio afectado por la red es un bien de uso público no se requerirá constituir servidumbre sin embargo, se deberá de dejar la siguiente nota en los planos: El tramo de red de acueducto entre los nudos (indicar acá la red), está localizado en un bien de uso público perteneciente al Municipio de (Indicar acá el Municipio) con matrícula inmobiliaria (Indicar acá la(s) matriculas), por lo tanto, al momento de la instalación de la red, el urbanizador deberá solicitar el permiso de paso ante la entidad competente del Municipio.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5A1049D" w14:textId="77777777" w:rsidR="006B2755" w:rsidRPr="00FD4228" w:rsidRDefault="006B2755" w:rsidP="006B2755">
            <w:pPr>
              <w:jc w:val="center"/>
              <w:rPr>
                <w:rFonts w:asciiTheme="minorHAnsi" w:hAnsiTheme="minorHAnsi" w:cs="Arial"/>
              </w:rPr>
            </w:pPr>
          </w:p>
        </w:tc>
      </w:tr>
      <w:tr w:rsidR="006B2755" w:rsidRPr="00FD4228" w14:paraId="307A0098"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6"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El ancho de servidumbre debe ser mínimo de 3 m en la proyección horizontal, garantizando siempre una distancia mínima de 1.5 m a ambos lados del eje de la tubería. Véase numeral 5.2.5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7" w14:textId="77777777" w:rsidR="006B2755" w:rsidRPr="00FD4228" w:rsidRDefault="006B2755" w:rsidP="006B2755">
            <w:pPr>
              <w:jc w:val="center"/>
              <w:rPr>
                <w:rFonts w:asciiTheme="minorHAnsi" w:hAnsiTheme="minorHAnsi" w:cs="Arial"/>
              </w:rPr>
            </w:pPr>
          </w:p>
        </w:tc>
      </w:tr>
      <w:tr w:rsidR="006B2755" w:rsidRPr="00FD4228" w14:paraId="307A009B"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255265A"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Cuando se presenten cruces de tubería por debajo de cauces de quebradas se debe calcular una cimentación adecuada o anclajes para soportar el arrastre por velocidad y el empuje (efecto de flotación) por socavación y presentar las memorias de cálculo, esquemas y detalles.</w:t>
            </w:r>
            <w:r w:rsidRPr="00FD4228">
              <w:rPr>
                <w:rFonts w:asciiTheme="minorHAnsi" w:hAnsiTheme="minorHAnsi"/>
              </w:rPr>
              <w:t xml:space="preserve"> </w:t>
            </w:r>
          </w:p>
          <w:p w14:paraId="307A0099" w14:textId="0DB05B01" w:rsidR="006B2755" w:rsidRPr="00FD4228" w:rsidRDefault="006B2755" w:rsidP="006B2755">
            <w:pPr>
              <w:ind w:left="360"/>
              <w:rPr>
                <w:rFonts w:asciiTheme="minorHAnsi" w:hAnsiTheme="minorHAnsi" w:cs="Arial"/>
              </w:rPr>
            </w:pPr>
            <w:r w:rsidRPr="00FD4228">
              <w:rPr>
                <w:rFonts w:asciiTheme="minorHAnsi" w:hAnsiTheme="minorHAnsi" w:cs="Arial"/>
              </w:rPr>
              <w:t xml:space="preserve">Basados en el RAS para alcantarillado, se recomienda que la tubería se instale mínimo 0,50 m por debajo de la cota de socavación máxima, con el fin de garantizar que no se presentará flotación del tubo. </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A" w14:textId="77777777" w:rsidR="006B2755" w:rsidRPr="00FD4228" w:rsidRDefault="006B2755" w:rsidP="006B2755">
            <w:pPr>
              <w:jc w:val="center"/>
              <w:rPr>
                <w:rFonts w:asciiTheme="minorHAnsi" w:hAnsiTheme="minorHAnsi" w:cs="Arial"/>
              </w:rPr>
            </w:pPr>
          </w:p>
        </w:tc>
      </w:tr>
      <w:tr w:rsidR="006B2755" w:rsidRPr="00FD4228" w14:paraId="307A009E"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C"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Presentación de plano o esquema de la investigación de las redes existentes.</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D" w14:textId="77777777" w:rsidR="006B2755" w:rsidRPr="00FD4228" w:rsidRDefault="006B2755" w:rsidP="006B2755">
            <w:pPr>
              <w:rPr>
                <w:rFonts w:asciiTheme="minorHAnsi" w:hAnsiTheme="minorHAnsi" w:cs="Arial"/>
              </w:rPr>
            </w:pPr>
          </w:p>
        </w:tc>
      </w:tr>
    </w:tbl>
    <w:p w14:paraId="307A009F" w14:textId="22D5382B" w:rsidR="009C1127" w:rsidRPr="00FD4228" w:rsidRDefault="009C1127" w:rsidP="009C1127">
      <w:pPr>
        <w:pStyle w:val="Ttulo1"/>
        <w:widowControl/>
        <w:numPr>
          <w:ilvl w:val="0"/>
          <w:numId w:val="0"/>
        </w:numPr>
        <w:tabs>
          <w:tab w:val="clear" w:pos="432"/>
          <w:tab w:val="clear" w:pos="567"/>
        </w:tabs>
        <w:spacing w:before="0" w:after="0"/>
        <w:ind w:left="432" w:hanging="432"/>
        <w:rPr>
          <w:rFonts w:asciiTheme="minorHAnsi" w:hAnsiTheme="minorHAnsi" w:cs="Arial"/>
          <w:sz w:val="20"/>
        </w:rPr>
      </w:pPr>
    </w:p>
    <w:p w14:paraId="307A00A0" w14:textId="3669442F" w:rsidR="00B705DC" w:rsidRPr="00FD4228" w:rsidRDefault="00823BB8"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REVISION DE PLANOS</w:t>
      </w:r>
    </w:p>
    <w:p w14:paraId="7F699829" w14:textId="77777777" w:rsidR="00241A95" w:rsidRPr="00FD4228" w:rsidRDefault="00241A95" w:rsidP="00241A95">
      <w:pPr>
        <w:rPr>
          <w:rFonts w:asciiTheme="minorHAnsi" w:hAnsiTheme="minorHAnsi"/>
          <w:lang w:val="es-ES_tradnl"/>
        </w:rPr>
      </w:pPr>
    </w:p>
    <w:p w14:paraId="6C18B94F" w14:textId="5A6BA8EC" w:rsidR="00241A95" w:rsidRPr="00FD4228" w:rsidRDefault="007848DE" w:rsidP="00241A95">
      <w:pPr>
        <w:pStyle w:val="Ttulo1"/>
        <w:widowControl/>
        <w:numPr>
          <w:ilvl w:val="0"/>
          <w:numId w:val="0"/>
        </w:numPr>
        <w:tabs>
          <w:tab w:val="clear" w:pos="432"/>
          <w:tab w:val="clear" w:pos="567"/>
        </w:tabs>
        <w:spacing w:before="0" w:after="0"/>
        <w:ind w:left="432" w:hanging="432"/>
        <w:rPr>
          <w:rFonts w:asciiTheme="minorHAnsi" w:hAnsiTheme="minorHAnsi" w:cs="Arial"/>
          <w:sz w:val="20"/>
        </w:rPr>
      </w:pPr>
      <w:r w:rsidRPr="00FD4228">
        <w:rPr>
          <w:rFonts w:asciiTheme="minorHAnsi" w:hAnsiTheme="minorHAnsi" w:cs="Arial"/>
          <w:sz w:val="20"/>
        </w:rPr>
        <w:t xml:space="preserve">B.1. </w:t>
      </w:r>
      <w:r w:rsidR="00823BB8" w:rsidRPr="00FD4228">
        <w:rPr>
          <w:rFonts w:asciiTheme="minorHAnsi" w:hAnsiTheme="minorHAnsi" w:cs="Arial"/>
          <w:sz w:val="20"/>
        </w:rPr>
        <w:t>planta</w:t>
      </w:r>
      <w:r w:rsidR="008A5300" w:rsidRPr="00FD4228">
        <w:rPr>
          <w:rFonts w:asciiTheme="minorHAnsi" w:hAnsiTheme="minorHAnsi" w:cs="Arial"/>
          <w:sz w:val="20"/>
        </w:rPr>
        <w:t xml:space="preserve"> y memorias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0A4" w14:textId="77777777" w:rsidTr="00241A95">
        <w:tc>
          <w:tcPr>
            <w:tcW w:w="4791" w:type="pct"/>
          </w:tcPr>
          <w:p w14:paraId="307A00A2"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Coordenadas: Utilizar convención para cruceta, según manual de dibujo.</w:t>
            </w:r>
          </w:p>
        </w:tc>
        <w:tc>
          <w:tcPr>
            <w:tcW w:w="209" w:type="pct"/>
            <w:vAlign w:val="center"/>
          </w:tcPr>
          <w:p w14:paraId="307A00A3" w14:textId="77777777" w:rsidR="00DA0D7F" w:rsidRPr="00FD4228" w:rsidRDefault="00DA0D7F" w:rsidP="00EA48BC">
            <w:pPr>
              <w:pStyle w:val="Prrafodelista"/>
              <w:ind w:left="0"/>
              <w:contextualSpacing/>
              <w:jc w:val="center"/>
              <w:rPr>
                <w:rFonts w:asciiTheme="minorHAnsi" w:hAnsiTheme="minorHAnsi" w:cs="Arial"/>
                <w:bCs/>
              </w:rPr>
            </w:pPr>
          </w:p>
        </w:tc>
      </w:tr>
      <w:tr w:rsidR="00DA0D7F" w:rsidRPr="00FD4228" w14:paraId="307A00A7" w14:textId="77777777" w:rsidTr="00241A95">
        <w:tc>
          <w:tcPr>
            <w:tcW w:w="4791" w:type="pct"/>
          </w:tcPr>
          <w:p w14:paraId="307A00A5" w14:textId="731B4D1B" w:rsidR="00DA0D7F" w:rsidRPr="00FD4228" w:rsidRDefault="00DA0D7F" w:rsidP="004A6E3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 xml:space="preserve">Norte: Ubicar la convención en el costado superior izquierdo del plano. </w:t>
            </w:r>
            <w:r w:rsidR="003D7177" w:rsidRPr="003D7177">
              <w:rPr>
                <w:rFonts w:asciiTheme="minorHAnsi" w:hAnsiTheme="minorHAnsi" w:cs="Arial"/>
              </w:rPr>
              <w:t>El norte deberá orientarse hacia arriba del plano o girarse 90 grados en sentido antihorario.</w:t>
            </w:r>
          </w:p>
        </w:tc>
        <w:tc>
          <w:tcPr>
            <w:tcW w:w="209" w:type="pct"/>
            <w:vAlign w:val="center"/>
          </w:tcPr>
          <w:p w14:paraId="307A00A6" w14:textId="77777777" w:rsidR="00DA0D7F" w:rsidRPr="00FD4228" w:rsidRDefault="00DA0D7F" w:rsidP="00EA48BC">
            <w:pPr>
              <w:pStyle w:val="Prrafodelista"/>
              <w:ind w:left="0"/>
              <w:contextualSpacing/>
              <w:jc w:val="center"/>
              <w:rPr>
                <w:rFonts w:asciiTheme="minorHAnsi" w:hAnsiTheme="minorHAnsi" w:cs="Arial"/>
              </w:rPr>
            </w:pPr>
          </w:p>
        </w:tc>
      </w:tr>
      <w:tr w:rsidR="0076601F" w:rsidRPr="00FD4228" w14:paraId="307A00AA" w14:textId="77777777" w:rsidTr="00241A95">
        <w:tc>
          <w:tcPr>
            <w:tcW w:w="4791" w:type="pct"/>
          </w:tcPr>
          <w:p w14:paraId="307A00A8" w14:textId="77777777" w:rsidR="00217677" w:rsidRPr="00FD4228" w:rsidRDefault="00217677" w:rsidP="00217677">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Delimitación de las etapas constructivas del proyecto urbanístico, y definición de las etapas de construcción de las redes de acueducto previa aceptación de EPM.</w:t>
            </w:r>
          </w:p>
        </w:tc>
        <w:tc>
          <w:tcPr>
            <w:tcW w:w="209" w:type="pct"/>
            <w:vAlign w:val="center"/>
          </w:tcPr>
          <w:p w14:paraId="307A00A9" w14:textId="77777777" w:rsidR="0076601F" w:rsidRPr="00FD4228" w:rsidRDefault="0076601F" w:rsidP="00EA48BC">
            <w:pPr>
              <w:pStyle w:val="Prrafodelista"/>
              <w:ind w:left="0"/>
              <w:contextualSpacing/>
              <w:jc w:val="center"/>
              <w:rPr>
                <w:rFonts w:asciiTheme="minorHAnsi" w:hAnsiTheme="minorHAnsi" w:cs="Arial"/>
              </w:rPr>
            </w:pPr>
          </w:p>
        </w:tc>
      </w:tr>
      <w:tr w:rsidR="007C2FA7" w:rsidRPr="00FD4228" w14:paraId="59CCA313" w14:textId="77777777" w:rsidTr="00241A95">
        <w:tc>
          <w:tcPr>
            <w:tcW w:w="4791" w:type="pct"/>
          </w:tcPr>
          <w:p w14:paraId="66AD101E" w14:textId="2AB5FAB6" w:rsidR="007C2FA7" w:rsidRPr="00FD4228" w:rsidRDefault="007C2FA7" w:rsidP="00217677">
            <w:pPr>
              <w:pStyle w:val="Prrafodelista"/>
              <w:numPr>
                <w:ilvl w:val="0"/>
                <w:numId w:val="4"/>
              </w:numPr>
              <w:ind w:left="396" w:hanging="396"/>
              <w:contextualSpacing/>
              <w:rPr>
                <w:rFonts w:asciiTheme="minorHAnsi" w:hAnsiTheme="minorHAnsi" w:cs="Arial"/>
              </w:rPr>
            </w:pPr>
            <w:r w:rsidRPr="00377021">
              <w:rPr>
                <w:rFonts w:asciiTheme="minorHAnsi" w:hAnsiTheme="minorHAnsi" w:cs="Arial"/>
              </w:rPr>
              <w:t>Trabajar la planta en escala 1:1000, 1:750 o 1:500 de acuerdo con el tamaño del proyecto</w:t>
            </w:r>
            <w:r>
              <w:rPr>
                <w:rFonts w:asciiTheme="minorHAnsi" w:hAnsiTheme="minorHAnsi" w:cs="Arial"/>
              </w:rPr>
              <w:t>.</w:t>
            </w:r>
          </w:p>
        </w:tc>
        <w:tc>
          <w:tcPr>
            <w:tcW w:w="209" w:type="pct"/>
            <w:vAlign w:val="center"/>
          </w:tcPr>
          <w:p w14:paraId="185040A4" w14:textId="77777777" w:rsidR="007C2FA7" w:rsidRPr="00FD4228" w:rsidRDefault="007C2FA7" w:rsidP="00EA48BC">
            <w:pPr>
              <w:pStyle w:val="Prrafodelista"/>
              <w:ind w:left="0"/>
              <w:contextualSpacing/>
              <w:jc w:val="center"/>
              <w:rPr>
                <w:rFonts w:asciiTheme="minorHAnsi" w:hAnsiTheme="minorHAnsi" w:cs="Arial"/>
              </w:rPr>
            </w:pPr>
          </w:p>
        </w:tc>
      </w:tr>
      <w:tr w:rsidR="00DA0D7F" w:rsidRPr="00FD4228" w14:paraId="307A00AD" w14:textId="77777777" w:rsidTr="00241A95">
        <w:tc>
          <w:tcPr>
            <w:tcW w:w="4791" w:type="pct"/>
          </w:tcPr>
          <w:p w14:paraId="307A00AB" w14:textId="77777777" w:rsidR="00DA0D7F" w:rsidRPr="00FD4228" w:rsidRDefault="00DA0D7F" w:rsidP="00FD1421">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 planta general dibujar esquema en escala 1:2000 u otra adecuada al tamaño del proyecto, donde se muestre el urbanismo y todas las redes de servicios públicos incluyendo las redes privadas proyectadas y existentes</w:t>
            </w:r>
            <w:r w:rsidRPr="00FD4228" w:rsidDel="00225046">
              <w:rPr>
                <w:rFonts w:asciiTheme="minorHAnsi" w:hAnsiTheme="minorHAnsi" w:cs="Arial"/>
              </w:rPr>
              <w:t xml:space="preserve"> </w:t>
            </w:r>
            <w:r w:rsidRPr="00FD4228">
              <w:rPr>
                <w:rFonts w:asciiTheme="minorHAnsi" w:hAnsiTheme="minorHAnsi" w:cs="Arial"/>
              </w:rPr>
              <w:t xml:space="preserve">para verificar cruces entre ellas. Sólo se requieren las redes, sin ningún elemento adicional, ni cotas, ni número de nudos, ni dibujos de viviendas, ni textos. </w:t>
            </w:r>
            <w:r w:rsidR="00FD1421" w:rsidRPr="00FD4228">
              <w:rPr>
                <w:rFonts w:asciiTheme="minorHAnsi" w:hAnsiTheme="minorHAnsi" w:cs="Arial"/>
              </w:rPr>
              <w:t xml:space="preserve">En algunos </w:t>
            </w:r>
            <w:r w:rsidRPr="00FD4228">
              <w:rPr>
                <w:rFonts w:asciiTheme="minorHAnsi" w:hAnsiTheme="minorHAnsi" w:cs="Arial"/>
              </w:rPr>
              <w:t>casos</w:t>
            </w:r>
            <w:r w:rsidR="00FD1421" w:rsidRPr="00FD4228">
              <w:rPr>
                <w:rFonts w:asciiTheme="minorHAnsi" w:hAnsiTheme="minorHAnsi" w:cs="Arial"/>
              </w:rPr>
              <w:t>,</w:t>
            </w:r>
            <w:r w:rsidRPr="00FD4228">
              <w:rPr>
                <w:rFonts w:asciiTheme="minorHAnsi" w:hAnsiTheme="minorHAnsi" w:cs="Arial"/>
              </w:rPr>
              <w:t xml:space="preserve"> </w:t>
            </w:r>
            <w:r w:rsidR="00FD1421" w:rsidRPr="00FD4228">
              <w:rPr>
                <w:rFonts w:asciiTheme="minorHAnsi" w:hAnsiTheme="minorHAnsi" w:cs="Arial"/>
              </w:rPr>
              <w:t>por el tamaño del proyecto, se deberá dibujar un plano aparte.</w:t>
            </w:r>
          </w:p>
        </w:tc>
        <w:tc>
          <w:tcPr>
            <w:tcW w:w="209" w:type="pct"/>
            <w:vAlign w:val="center"/>
          </w:tcPr>
          <w:p w14:paraId="307A00AC"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0" w14:textId="77777777" w:rsidTr="00241A95">
        <w:tc>
          <w:tcPr>
            <w:tcW w:w="4791" w:type="pct"/>
          </w:tcPr>
          <w:p w14:paraId="307A00AE"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 planta general ubicar geográficamente el proyecto, incluidos los nombres de los vecinos colindantes, lotes numerados, niveles de piso acabado de las edificaciones y la nomenclatura completa de las vías aledañas al proyecto.</w:t>
            </w:r>
          </w:p>
        </w:tc>
        <w:tc>
          <w:tcPr>
            <w:tcW w:w="209" w:type="pct"/>
            <w:vAlign w:val="center"/>
          </w:tcPr>
          <w:p w14:paraId="307A00A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3" w14:textId="77777777" w:rsidTr="00241A95">
        <w:tc>
          <w:tcPr>
            <w:tcW w:w="4791" w:type="pct"/>
          </w:tcPr>
          <w:p w14:paraId="307A00B1"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lang w:val="es-ES_tradnl"/>
              </w:rPr>
              <w:t>En la planta general ubicar los cruces de la red de acueducto con todas las redes existentes y proyectadas.</w:t>
            </w:r>
          </w:p>
        </w:tc>
        <w:tc>
          <w:tcPr>
            <w:tcW w:w="209" w:type="pct"/>
            <w:vAlign w:val="center"/>
          </w:tcPr>
          <w:p w14:paraId="307A00B2" w14:textId="77777777" w:rsidR="00DA0D7F" w:rsidRPr="00FD4228" w:rsidRDefault="00DA0D7F" w:rsidP="00EA48BC">
            <w:pPr>
              <w:pStyle w:val="Prrafodelista"/>
              <w:ind w:left="0"/>
              <w:contextualSpacing/>
              <w:jc w:val="center"/>
              <w:rPr>
                <w:rFonts w:asciiTheme="minorHAnsi" w:hAnsiTheme="minorHAnsi" w:cs="Arial"/>
                <w:lang w:val="es-ES_tradnl"/>
              </w:rPr>
            </w:pPr>
          </w:p>
        </w:tc>
      </w:tr>
      <w:tr w:rsidR="00DA0D7F" w:rsidRPr="00FD4228" w14:paraId="307A00B6" w14:textId="77777777" w:rsidTr="00241A95">
        <w:tc>
          <w:tcPr>
            <w:tcW w:w="4791" w:type="pct"/>
          </w:tcPr>
          <w:p w14:paraId="307A00B4" w14:textId="77777777" w:rsidR="00DA0D7F" w:rsidRPr="00FD4228" w:rsidRDefault="00DA0D7F" w:rsidP="006F5459">
            <w:pPr>
              <w:pStyle w:val="Prrafodelista"/>
              <w:numPr>
                <w:ilvl w:val="0"/>
                <w:numId w:val="4"/>
              </w:numPr>
              <w:ind w:left="396" w:hanging="396"/>
              <w:contextualSpacing/>
              <w:rPr>
                <w:rFonts w:asciiTheme="minorHAnsi" w:hAnsiTheme="minorHAnsi" w:cs="Arial"/>
              </w:rPr>
            </w:pPr>
            <w:r w:rsidRPr="00FD4228">
              <w:rPr>
                <w:rFonts w:asciiTheme="minorHAnsi" w:hAnsiTheme="minorHAnsi" w:cs="Arial"/>
                <w:lang w:val="es-ES_tradnl"/>
              </w:rPr>
              <w:t>Diámetro en mm de la red de acueducto proyectada y existente, e hidrantes en planta con su</w:t>
            </w:r>
            <w:r w:rsidR="006F5459" w:rsidRPr="00FD4228">
              <w:rPr>
                <w:rFonts w:asciiTheme="minorHAnsi" w:hAnsiTheme="minorHAnsi" w:cs="Arial"/>
                <w:lang w:val="es-ES_tradnl"/>
              </w:rPr>
              <w:t xml:space="preserve"> convención respectiva al</w:t>
            </w:r>
            <w:r w:rsidRPr="00FD4228">
              <w:rPr>
                <w:rFonts w:asciiTheme="minorHAnsi" w:hAnsiTheme="minorHAnsi" w:cs="Arial"/>
                <w:lang w:val="es-ES_tradnl"/>
              </w:rPr>
              <w:t xml:space="preserve"> diámetro.</w:t>
            </w:r>
          </w:p>
        </w:tc>
        <w:tc>
          <w:tcPr>
            <w:tcW w:w="209" w:type="pct"/>
            <w:vAlign w:val="center"/>
          </w:tcPr>
          <w:p w14:paraId="307A00B5" w14:textId="77777777" w:rsidR="00DA0D7F" w:rsidRPr="00FD4228" w:rsidRDefault="00DA0D7F" w:rsidP="00EA48BC">
            <w:pPr>
              <w:pStyle w:val="Prrafodelista"/>
              <w:ind w:left="0"/>
              <w:contextualSpacing/>
              <w:jc w:val="center"/>
              <w:rPr>
                <w:rFonts w:asciiTheme="minorHAnsi" w:hAnsiTheme="minorHAnsi" w:cs="Arial"/>
                <w:lang w:val="es-ES_tradnl"/>
              </w:rPr>
            </w:pPr>
          </w:p>
        </w:tc>
      </w:tr>
      <w:tr w:rsidR="00DA0D7F" w:rsidRPr="00FD4228" w14:paraId="307A00BA" w14:textId="77777777" w:rsidTr="00241A95">
        <w:tc>
          <w:tcPr>
            <w:tcW w:w="4791" w:type="pct"/>
          </w:tcPr>
          <w:p w14:paraId="307A00B7" w14:textId="77777777" w:rsidR="00492A93" w:rsidRPr="00FD4228" w:rsidRDefault="00BC0739"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las urbanizacio</w:t>
            </w:r>
            <w:r w:rsidR="00DA0D7F" w:rsidRPr="00FD4228">
              <w:rPr>
                <w:rFonts w:asciiTheme="minorHAnsi" w:hAnsiTheme="minorHAnsi" w:cs="Arial"/>
              </w:rPr>
              <w:t>n</w:t>
            </w:r>
            <w:r w:rsidRPr="00FD4228">
              <w:rPr>
                <w:rFonts w:asciiTheme="minorHAnsi" w:hAnsiTheme="minorHAnsi" w:cs="Arial"/>
              </w:rPr>
              <w:t>es</w:t>
            </w:r>
            <w:r w:rsidR="00DA0D7F" w:rsidRPr="00FD4228">
              <w:rPr>
                <w:rFonts w:asciiTheme="minorHAnsi" w:hAnsiTheme="minorHAnsi" w:cs="Arial"/>
              </w:rPr>
              <w:t xml:space="preserve"> que tengan tanque de almacenamiento, mostrar el tanque con: cota de fondo de tanque, volumen, indicar </w:t>
            </w:r>
            <w:r w:rsidR="00492A93" w:rsidRPr="00FD4228">
              <w:rPr>
                <w:rFonts w:asciiTheme="minorHAnsi" w:hAnsiTheme="minorHAnsi" w:cs="Arial"/>
              </w:rPr>
              <w:t>la conexión de rebose y desagüe.</w:t>
            </w:r>
          </w:p>
          <w:p w14:paraId="307A00B8" w14:textId="77777777" w:rsidR="00DA0D7F" w:rsidRPr="00FD4228" w:rsidRDefault="00DA0D7F" w:rsidP="00492A93">
            <w:pPr>
              <w:pStyle w:val="Prrafodelista"/>
              <w:ind w:left="396"/>
              <w:contextualSpacing/>
              <w:rPr>
                <w:rFonts w:asciiTheme="minorHAnsi" w:hAnsiTheme="minorHAnsi" w:cs="Arial"/>
              </w:rPr>
            </w:pPr>
            <w:r w:rsidRPr="00FD4228">
              <w:rPr>
                <w:rFonts w:asciiTheme="minorHAnsi" w:hAnsiTheme="minorHAnsi" w:cs="Arial"/>
              </w:rPr>
              <w:t>Cuando la cota de fondo del tanque de almacenamiento este por debajo de la rasante de la vía en el punto de conexión a la red de alcantarillado, el sistema de limpieza del tanque debe ser por bombeo.</w:t>
            </w:r>
          </w:p>
        </w:tc>
        <w:tc>
          <w:tcPr>
            <w:tcW w:w="209" w:type="pct"/>
            <w:vAlign w:val="center"/>
          </w:tcPr>
          <w:p w14:paraId="307A00B9"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D" w14:textId="77777777" w:rsidTr="00241A95">
        <w:tc>
          <w:tcPr>
            <w:tcW w:w="4791" w:type="pct"/>
          </w:tcPr>
          <w:p w14:paraId="307A00BB" w14:textId="77777777" w:rsidR="00DA0D7F" w:rsidRPr="00FD4228" w:rsidRDefault="00DA0D7F" w:rsidP="00DC5A2F">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lastRenderedPageBreak/>
              <w:t>Secciones aprobadas de las vías, según plano de vías y/o urbanístico, indicando las dimensiones de los elementos que la componen: andenes, zonas verdes, antejardines, separadores, cunetas y posición de las redes en operación y en diseño de todos los servicios</w:t>
            </w:r>
            <w:r w:rsidR="00162770" w:rsidRPr="00FD4228">
              <w:rPr>
                <w:rFonts w:asciiTheme="minorHAnsi" w:hAnsiTheme="minorHAnsi" w:cs="Arial"/>
              </w:rPr>
              <w:t>.</w:t>
            </w:r>
            <w:r w:rsidRPr="00FD4228">
              <w:rPr>
                <w:rFonts w:asciiTheme="minorHAnsi" w:hAnsiTheme="minorHAnsi" w:cs="Arial"/>
              </w:rPr>
              <w:t xml:space="preserve"> Mostrar cotas de piso acabado de las edificaciones en ambos extremos de la sección vial.</w:t>
            </w:r>
          </w:p>
        </w:tc>
        <w:tc>
          <w:tcPr>
            <w:tcW w:w="209" w:type="pct"/>
            <w:vAlign w:val="center"/>
          </w:tcPr>
          <w:p w14:paraId="307A00BC"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0" w14:textId="77777777" w:rsidTr="00241A95">
        <w:tc>
          <w:tcPr>
            <w:tcW w:w="4791" w:type="pct"/>
          </w:tcPr>
          <w:p w14:paraId="307A00BE"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Convenciones según el manual de dibujo de EPM. Deben incluirse en cada plano todas las convenciones necesarias para el proyecto.</w:t>
            </w:r>
          </w:p>
        </w:tc>
        <w:tc>
          <w:tcPr>
            <w:tcW w:w="209" w:type="pct"/>
            <w:vAlign w:val="center"/>
          </w:tcPr>
          <w:p w14:paraId="307A00B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3" w14:textId="77777777" w:rsidTr="00241A95">
        <w:tc>
          <w:tcPr>
            <w:tcW w:w="4791" w:type="pct"/>
          </w:tcPr>
          <w:p w14:paraId="307A00C1"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 xml:space="preserve">Dibujar cerramiento y linderos colocando la convención adecuada para cada uno de ellos según el manual de dibujo de EPM. Si el lindero y el cerramiento </w:t>
            </w:r>
            <w:r w:rsidR="00FD1421" w:rsidRPr="00FD4228">
              <w:rPr>
                <w:rFonts w:asciiTheme="minorHAnsi" w:hAnsiTheme="minorHAnsi" w:cs="Arial"/>
              </w:rPr>
              <w:t>tienen la</w:t>
            </w:r>
            <w:r w:rsidRPr="00FD4228">
              <w:rPr>
                <w:rFonts w:asciiTheme="minorHAnsi" w:hAnsiTheme="minorHAnsi" w:cs="Arial"/>
              </w:rPr>
              <w:t xml:space="preserve"> misma línea, dibujar una sola y aclararlo en el cuadro de convenciones (lindero = cerramiento.)</w:t>
            </w:r>
          </w:p>
        </w:tc>
        <w:tc>
          <w:tcPr>
            <w:tcW w:w="209" w:type="pct"/>
            <w:vAlign w:val="center"/>
          </w:tcPr>
          <w:p w14:paraId="307A00C2"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6" w14:textId="77777777" w:rsidTr="00241A95">
        <w:tc>
          <w:tcPr>
            <w:tcW w:w="4791" w:type="pct"/>
          </w:tcPr>
          <w:p w14:paraId="307A00C4"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Rótulo de acuerdo a los estándares de dibujo (para urbanizaciones), debe contener la siguiente información:</w:t>
            </w:r>
          </w:p>
        </w:tc>
        <w:tc>
          <w:tcPr>
            <w:tcW w:w="209" w:type="pct"/>
            <w:vAlign w:val="center"/>
          </w:tcPr>
          <w:p w14:paraId="307A00C5" w14:textId="77777777" w:rsidR="00DA0D7F" w:rsidRPr="00FD4228" w:rsidRDefault="00DA0D7F" w:rsidP="00EA48BC">
            <w:pPr>
              <w:pStyle w:val="Prrafodelista"/>
              <w:ind w:left="0"/>
              <w:contextualSpacing/>
              <w:jc w:val="center"/>
              <w:rPr>
                <w:rFonts w:asciiTheme="minorHAnsi" w:hAnsiTheme="minorHAnsi" w:cs="Arial"/>
              </w:rPr>
            </w:pPr>
          </w:p>
        </w:tc>
      </w:tr>
      <w:tr w:rsidR="00601B44" w:rsidRPr="00FD4228" w14:paraId="307A00C9" w14:textId="77777777" w:rsidTr="00241A95">
        <w:tc>
          <w:tcPr>
            <w:tcW w:w="4791" w:type="pct"/>
          </w:tcPr>
          <w:p w14:paraId="307A00C7" w14:textId="77777777" w:rsidR="00601B44" w:rsidRPr="00FD4228" w:rsidRDefault="00601B44" w:rsidP="00EA48BC">
            <w:pPr>
              <w:pStyle w:val="Prrafodelista"/>
              <w:numPr>
                <w:ilvl w:val="1"/>
                <w:numId w:val="4"/>
              </w:numPr>
              <w:ind w:left="1012" w:hanging="586"/>
              <w:contextualSpacing/>
              <w:rPr>
                <w:rFonts w:asciiTheme="minorHAnsi" w:hAnsiTheme="minorHAnsi" w:cs="Arial"/>
              </w:rPr>
            </w:pPr>
            <w:r w:rsidRPr="00FD4228">
              <w:rPr>
                <w:rFonts w:asciiTheme="minorHAnsi" w:hAnsiTheme="minorHAnsi" w:cs="Arial"/>
                <w:bCs/>
              </w:rPr>
              <w:t>Logotipo del urbanizador o dueño del proyecto con dirección y teléfono.</w:t>
            </w:r>
          </w:p>
        </w:tc>
        <w:tc>
          <w:tcPr>
            <w:tcW w:w="209" w:type="pct"/>
          </w:tcPr>
          <w:p w14:paraId="307A00C8" w14:textId="77777777" w:rsidR="00601B44" w:rsidRPr="00FD4228" w:rsidRDefault="00601B44" w:rsidP="00EA48BC">
            <w:pPr>
              <w:jc w:val="center"/>
              <w:rPr>
                <w:rFonts w:asciiTheme="minorHAnsi" w:hAnsiTheme="minorHAnsi"/>
              </w:rPr>
            </w:pPr>
          </w:p>
        </w:tc>
      </w:tr>
      <w:tr w:rsidR="00601B44" w:rsidRPr="00FD4228" w14:paraId="307A00CC" w14:textId="77777777" w:rsidTr="00241A95">
        <w:tc>
          <w:tcPr>
            <w:tcW w:w="4791" w:type="pct"/>
          </w:tcPr>
          <w:p w14:paraId="307A00CA"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Logotipo o nombre del diseñador con dirección y teléfono.</w:t>
            </w:r>
          </w:p>
        </w:tc>
        <w:tc>
          <w:tcPr>
            <w:tcW w:w="209" w:type="pct"/>
          </w:tcPr>
          <w:p w14:paraId="307A00CB" w14:textId="77777777" w:rsidR="00601B44" w:rsidRPr="00FD4228" w:rsidRDefault="00601B44" w:rsidP="00EA48BC">
            <w:pPr>
              <w:jc w:val="center"/>
              <w:rPr>
                <w:rFonts w:asciiTheme="minorHAnsi" w:hAnsiTheme="minorHAnsi"/>
              </w:rPr>
            </w:pPr>
          </w:p>
        </w:tc>
      </w:tr>
      <w:tr w:rsidR="00601B44" w:rsidRPr="00FD4228" w14:paraId="307A00CF" w14:textId="77777777" w:rsidTr="00241A95">
        <w:tc>
          <w:tcPr>
            <w:tcW w:w="4791" w:type="pct"/>
          </w:tcPr>
          <w:p w14:paraId="307A00CD"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firma de quien diseña.</w:t>
            </w:r>
          </w:p>
        </w:tc>
        <w:tc>
          <w:tcPr>
            <w:tcW w:w="209" w:type="pct"/>
          </w:tcPr>
          <w:p w14:paraId="307A00CE" w14:textId="77777777" w:rsidR="00601B44" w:rsidRPr="00FD4228" w:rsidRDefault="00601B44" w:rsidP="00EA48BC">
            <w:pPr>
              <w:jc w:val="center"/>
              <w:rPr>
                <w:rFonts w:asciiTheme="minorHAnsi" w:hAnsiTheme="minorHAnsi"/>
              </w:rPr>
            </w:pPr>
          </w:p>
        </w:tc>
      </w:tr>
      <w:tr w:rsidR="004D3339" w:rsidRPr="00FD4228" w14:paraId="307A00D2" w14:textId="77777777" w:rsidTr="00241A95">
        <w:tc>
          <w:tcPr>
            <w:tcW w:w="4791" w:type="pct"/>
          </w:tcPr>
          <w:p w14:paraId="307A00D0" w14:textId="77777777" w:rsidR="004D3339" w:rsidRPr="00FD4228" w:rsidRDefault="004D3339"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firma del interventor.</w:t>
            </w:r>
          </w:p>
        </w:tc>
        <w:tc>
          <w:tcPr>
            <w:tcW w:w="209" w:type="pct"/>
          </w:tcPr>
          <w:p w14:paraId="307A00D1" w14:textId="77777777" w:rsidR="004D3339" w:rsidRPr="00FD4228" w:rsidRDefault="004D3339" w:rsidP="00EA48BC">
            <w:pPr>
              <w:jc w:val="center"/>
              <w:rPr>
                <w:rFonts w:asciiTheme="minorHAnsi" w:hAnsiTheme="minorHAnsi"/>
              </w:rPr>
            </w:pPr>
          </w:p>
        </w:tc>
      </w:tr>
      <w:tr w:rsidR="00601B44" w:rsidRPr="00FD4228" w14:paraId="307A00D5" w14:textId="77777777" w:rsidTr="00241A95">
        <w:tc>
          <w:tcPr>
            <w:tcW w:w="4791" w:type="pct"/>
          </w:tcPr>
          <w:p w14:paraId="307A00D3"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nomenclatura completa del proyecto (según licencia urbanística), incluyendo el municipio donde está ubicado. En este espacio se debe colocar si el proyecto es abierto o cerrado.</w:t>
            </w:r>
          </w:p>
        </w:tc>
        <w:tc>
          <w:tcPr>
            <w:tcW w:w="209" w:type="pct"/>
          </w:tcPr>
          <w:p w14:paraId="307A00D4" w14:textId="77777777" w:rsidR="00601B44" w:rsidRPr="00FD4228" w:rsidRDefault="00601B44" w:rsidP="00EA48BC">
            <w:pPr>
              <w:jc w:val="center"/>
              <w:rPr>
                <w:rFonts w:asciiTheme="minorHAnsi" w:hAnsiTheme="minorHAnsi"/>
              </w:rPr>
            </w:pPr>
          </w:p>
        </w:tc>
      </w:tr>
      <w:tr w:rsidR="00601B44" w:rsidRPr="00FD4228" w14:paraId="307A00D8" w14:textId="77777777" w:rsidTr="00241A95">
        <w:tc>
          <w:tcPr>
            <w:tcW w:w="4791" w:type="pct"/>
          </w:tcPr>
          <w:p w14:paraId="307A00D6"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factibilidad</w:t>
            </w:r>
            <w:r w:rsidR="00162770" w:rsidRPr="00FD4228">
              <w:rPr>
                <w:rFonts w:asciiTheme="minorHAnsi" w:hAnsiTheme="minorHAnsi" w:cs="Arial"/>
                <w:bCs/>
              </w:rPr>
              <w:t xml:space="preserve"> y/o viabilidad</w:t>
            </w:r>
            <w:r w:rsidRPr="00FD4228">
              <w:rPr>
                <w:rFonts w:asciiTheme="minorHAnsi" w:hAnsiTheme="minorHAnsi" w:cs="Arial"/>
                <w:bCs/>
              </w:rPr>
              <w:t xml:space="preserve"> de servicios.</w:t>
            </w:r>
          </w:p>
        </w:tc>
        <w:tc>
          <w:tcPr>
            <w:tcW w:w="209" w:type="pct"/>
          </w:tcPr>
          <w:p w14:paraId="307A00D7" w14:textId="77777777" w:rsidR="00601B44" w:rsidRPr="00FD4228" w:rsidRDefault="00601B44" w:rsidP="00EA48BC">
            <w:pPr>
              <w:jc w:val="center"/>
              <w:rPr>
                <w:rFonts w:asciiTheme="minorHAnsi" w:hAnsiTheme="minorHAnsi"/>
              </w:rPr>
            </w:pPr>
          </w:p>
        </w:tc>
      </w:tr>
      <w:tr w:rsidR="00601B44" w:rsidRPr="00FD4228" w14:paraId="307A00DB" w14:textId="77777777" w:rsidTr="00241A95">
        <w:tc>
          <w:tcPr>
            <w:tcW w:w="4791" w:type="pct"/>
          </w:tcPr>
          <w:p w14:paraId="307A00D9"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Estrato del proyecto.</w:t>
            </w:r>
          </w:p>
        </w:tc>
        <w:tc>
          <w:tcPr>
            <w:tcW w:w="209" w:type="pct"/>
          </w:tcPr>
          <w:p w14:paraId="307A00DA" w14:textId="77777777" w:rsidR="00601B44" w:rsidRPr="00FD4228" w:rsidRDefault="00601B44" w:rsidP="00EA48BC">
            <w:pPr>
              <w:jc w:val="center"/>
              <w:rPr>
                <w:rFonts w:asciiTheme="minorHAnsi" w:hAnsiTheme="minorHAnsi"/>
              </w:rPr>
            </w:pPr>
          </w:p>
        </w:tc>
      </w:tr>
      <w:tr w:rsidR="00601B44" w:rsidRPr="00FD4228" w14:paraId="307A00DE" w14:textId="77777777" w:rsidTr="00241A95">
        <w:tc>
          <w:tcPr>
            <w:tcW w:w="4791" w:type="pct"/>
          </w:tcPr>
          <w:p w14:paraId="307A00DC"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plancha de la base geográfica donde se ubica el proyecto.</w:t>
            </w:r>
          </w:p>
        </w:tc>
        <w:tc>
          <w:tcPr>
            <w:tcW w:w="209" w:type="pct"/>
          </w:tcPr>
          <w:p w14:paraId="307A00DD" w14:textId="77777777" w:rsidR="00601B44" w:rsidRPr="00FD4228" w:rsidRDefault="00601B44" w:rsidP="00EA48BC">
            <w:pPr>
              <w:jc w:val="center"/>
              <w:rPr>
                <w:rFonts w:asciiTheme="minorHAnsi" w:hAnsiTheme="minorHAnsi"/>
              </w:rPr>
            </w:pPr>
          </w:p>
        </w:tc>
      </w:tr>
      <w:tr w:rsidR="00601B44" w:rsidRPr="00FD4228" w14:paraId="307A00E1" w14:textId="77777777" w:rsidTr="00241A95">
        <w:tc>
          <w:tcPr>
            <w:tcW w:w="4791" w:type="pct"/>
          </w:tcPr>
          <w:p w14:paraId="307A00DF"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Circuito</w:t>
            </w:r>
            <w:r w:rsidR="00E26BAF" w:rsidRPr="00FD4228">
              <w:rPr>
                <w:rFonts w:asciiTheme="minorHAnsi" w:hAnsiTheme="minorHAnsi" w:cs="Arial"/>
                <w:bCs/>
              </w:rPr>
              <w:t>.</w:t>
            </w:r>
          </w:p>
        </w:tc>
        <w:tc>
          <w:tcPr>
            <w:tcW w:w="209" w:type="pct"/>
          </w:tcPr>
          <w:p w14:paraId="307A00E0" w14:textId="77777777" w:rsidR="00601B44" w:rsidRPr="00FD4228" w:rsidRDefault="00601B44" w:rsidP="00EA48BC">
            <w:pPr>
              <w:jc w:val="center"/>
              <w:rPr>
                <w:rFonts w:asciiTheme="minorHAnsi" w:hAnsiTheme="minorHAnsi"/>
              </w:rPr>
            </w:pPr>
          </w:p>
        </w:tc>
      </w:tr>
      <w:tr w:rsidR="00601B44" w:rsidRPr="00FD4228" w14:paraId="307A00E4" w14:textId="77777777" w:rsidTr="00241A95">
        <w:tc>
          <w:tcPr>
            <w:tcW w:w="4791" w:type="pct"/>
          </w:tcPr>
          <w:p w14:paraId="307A00E2"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Nivel de complejidad</w:t>
            </w:r>
            <w:r w:rsidR="00E26BAF" w:rsidRPr="00FD4228">
              <w:rPr>
                <w:rFonts w:asciiTheme="minorHAnsi" w:hAnsiTheme="minorHAnsi" w:cs="Arial"/>
                <w:bCs/>
              </w:rPr>
              <w:t>.</w:t>
            </w:r>
          </w:p>
        </w:tc>
        <w:tc>
          <w:tcPr>
            <w:tcW w:w="209" w:type="pct"/>
          </w:tcPr>
          <w:p w14:paraId="307A00E3" w14:textId="77777777" w:rsidR="00601B44" w:rsidRPr="00FD4228" w:rsidRDefault="00601B44" w:rsidP="00EA48BC">
            <w:pPr>
              <w:jc w:val="center"/>
              <w:rPr>
                <w:rFonts w:asciiTheme="minorHAnsi" w:hAnsiTheme="minorHAnsi"/>
              </w:rPr>
            </w:pPr>
          </w:p>
        </w:tc>
      </w:tr>
      <w:tr w:rsidR="00601B44" w:rsidRPr="00FD4228" w14:paraId="307A00E7" w14:textId="77777777" w:rsidTr="00241A95">
        <w:tc>
          <w:tcPr>
            <w:tcW w:w="4791" w:type="pct"/>
          </w:tcPr>
          <w:p w14:paraId="307A00E5"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Escalas.</w:t>
            </w:r>
          </w:p>
        </w:tc>
        <w:tc>
          <w:tcPr>
            <w:tcW w:w="209" w:type="pct"/>
          </w:tcPr>
          <w:p w14:paraId="307A00E6" w14:textId="77777777" w:rsidR="00601B44" w:rsidRPr="00FD4228" w:rsidRDefault="00601B44" w:rsidP="00EA48BC">
            <w:pPr>
              <w:jc w:val="center"/>
              <w:rPr>
                <w:rFonts w:asciiTheme="minorHAnsi" w:hAnsiTheme="minorHAnsi"/>
              </w:rPr>
            </w:pPr>
          </w:p>
        </w:tc>
      </w:tr>
      <w:tr w:rsidR="00601B44" w:rsidRPr="00FD4228" w14:paraId="307A00EA" w14:textId="77777777" w:rsidTr="00241A95">
        <w:tc>
          <w:tcPr>
            <w:tcW w:w="4791" w:type="pct"/>
          </w:tcPr>
          <w:p w14:paraId="307A00E8"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plancha. (Dentro del número total de planchas presentadas: # de #)</w:t>
            </w:r>
          </w:p>
        </w:tc>
        <w:tc>
          <w:tcPr>
            <w:tcW w:w="209" w:type="pct"/>
          </w:tcPr>
          <w:p w14:paraId="307A00E9" w14:textId="77777777" w:rsidR="00601B44" w:rsidRPr="00FD4228" w:rsidRDefault="00601B44" w:rsidP="00EA48BC">
            <w:pPr>
              <w:jc w:val="center"/>
              <w:rPr>
                <w:rFonts w:asciiTheme="minorHAnsi" w:hAnsiTheme="minorHAnsi"/>
              </w:rPr>
            </w:pPr>
          </w:p>
        </w:tc>
      </w:tr>
      <w:tr w:rsidR="00601B44" w:rsidRPr="00FD4228" w14:paraId="307A00ED" w14:textId="77777777" w:rsidTr="00241A95">
        <w:tc>
          <w:tcPr>
            <w:tcW w:w="4791" w:type="pct"/>
          </w:tcPr>
          <w:p w14:paraId="307A00EB"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Fecha de elaboración del diseño.</w:t>
            </w:r>
          </w:p>
        </w:tc>
        <w:tc>
          <w:tcPr>
            <w:tcW w:w="209" w:type="pct"/>
          </w:tcPr>
          <w:p w14:paraId="307A00EC" w14:textId="77777777" w:rsidR="00601B44" w:rsidRPr="00FD4228" w:rsidRDefault="00601B44" w:rsidP="00EA48BC">
            <w:pPr>
              <w:jc w:val="center"/>
              <w:rPr>
                <w:rFonts w:asciiTheme="minorHAnsi" w:hAnsiTheme="minorHAnsi"/>
              </w:rPr>
            </w:pPr>
          </w:p>
        </w:tc>
      </w:tr>
      <w:tr w:rsidR="00601B44" w:rsidRPr="00FD4228" w14:paraId="307A00F0" w14:textId="77777777" w:rsidTr="00241A95">
        <w:tc>
          <w:tcPr>
            <w:tcW w:w="4791" w:type="pct"/>
          </w:tcPr>
          <w:p w14:paraId="307A00EE"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 xml:space="preserve">Espacios en blanco sobre el costado inferior derecho (sobre el rótulo), para anotaciones, sellos </w:t>
            </w:r>
            <w:r w:rsidR="00162770" w:rsidRPr="00FD4228">
              <w:rPr>
                <w:rFonts w:asciiTheme="minorHAnsi" w:hAnsiTheme="minorHAnsi" w:cs="Arial"/>
                <w:bCs/>
              </w:rPr>
              <w:t>y firma</w:t>
            </w:r>
            <w:r w:rsidRPr="00FD4228">
              <w:rPr>
                <w:rFonts w:asciiTheme="minorHAnsi" w:hAnsiTheme="minorHAnsi" w:cs="Arial"/>
                <w:bCs/>
              </w:rPr>
              <w:t xml:space="preserve"> del Ingeniero revisor de EPM.</w:t>
            </w:r>
          </w:p>
        </w:tc>
        <w:tc>
          <w:tcPr>
            <w:tcW w:w="209" w:type="pct"/>
          </w:tcPr>
          <w:p w14:paraId="307A00EF" w14:textId="77777777" w:rsidR="00601B44" w:rsidRPr="00FD4228" w:rsidRDefault="00601B44" w:rsidP="00EA48BC">
            <w:pPr>
              <w:jc w:val="center"/>
              <w:rPr>
                <w:rFonts w:asciiTheme="minorHAnsi" w:hAnsiTheme="minorHAnsi"/>
              </w:rPr>
            </w:pPr>
          </w:p>
        </w:tc>
      </w:tr>
      <w:tr w:rsidR="00601B44" w:rsidRPr="00FD4228" w14:paraId="307A00F3" w14:textId="77777777" w:rsidTr="00241A95">
        <w:tc>
          <w:tcPr>
            <w:tcW w:w="4791" w:type="pct"/>
          </w:tcPr>
          <w:p w14:paraId="307A00F1" w14:textId="77777777" w:rsidR="00601B44" w:rsidRPr="00FD4228" w:rsidRDefault="00601B44" w:rsidP="00E83303">
            <w:pPr>
              <w:pStyle w:val="Prrafodelista"/>
              <w:numPr>
                <w:ilvl w:val="0"/>
                <w:numId w:val="4"/>
              </w:numPr>
              <w:contextualSpacing/>
              <w:rPr>
                <w:rFonts w:asciiTheme="minorHAnsi" w:hAnsiTheme="minorHAnsi" w:cs="Arial"/>
              </w:rPr>
            </w:pPr>
            <w:r w:rsidRPr="00FD4228">
              <w:rPr>
                <w:rFonts w:asciiTheme="minorHAnsi" w:hAnsiTheme="minorHAnsi" w:cs="Arial"/>
              </w:rPr>
              <w:t>Cuadro del despiece de las redes, solamente con la siguiente información: diámetro de acometida y medidor, longitud total de la red pública por diámetro, y accesorios de los empalmes.</w:t>
            </w:r>
            <w:r w:rsidR="00E83303" w:rsidRPr="00FD4228">
              <w:rPr>
                <w:rFonts w:asciiTheme="minorHAnsi" w:hAnsiTheme="minorHAnsi" w:cs="Arial"/>
              </w:rPr>
              <w:t xml:space="preserve"> Colocar al final de este cuadro la nota “EPM no revisa el cuadro de despiece”.</w:t>
            </w:r>
          </w:p>
        </w:tc>
        <w:tc>
          <w:tcPr>
            <w:tcW w:w="209" w:type="pct"/>
          </w:tcPr>
          <w:p w14:paraId="307A00F2" w14:textId="77777777" w:rsidR="00601B44" w:rsidRPr="00FD4228" w:rsidRDefault="00601B44" w:rsidP="00EA48BC">
            <w:pPr>
              <w:jc w:val="center"/>
              <w:rPr>
                <w:rFonts w:asciiTheme="minorHAnsi" w:hAnsiTheme="minorHAnsi"/>
              </w:rPr>
            </w:pPr>
          </w:p>
        </w:tc>
      </w:tr>
      <w:tr w:rsidR="00601B44" w:rsidRPr="00FD4228" w14:paraId="307A00F6" w14:textId="77777777" w:rsidTr="00241A95">
        <w:tc>
          <w:tcPr>
            <w:tcW w:w="4791" w:type="pct"/>
          </w:tcPr>
          <w:p w14:paraId="307A00F4" w14:textId="77777777" w:rsidR="00601B44" w:rsidRPr="00FD4228" w:rsidRDefault="00601B44" w:rsidP="00BC0739">
            <w:pPr>
              <w:numPr>
                <w:ilvl w:val="0"/>
                <w:numId w:val="4"/>
              </w:numPr>
              <w:rPr>
                <w:rFonts w:asciiTheme="minorHAnsi" w:hAnsiTheme="minorHAnsi" w:cs="Arial"/>
              </w:rPr>
            </w:pPr>
            <w:r w:rsidRPr="00FD4228">
              <w:rPr>
                <w:rFonts w:asciiTheme="minorHAnsi" w:hAnsiTheme="minorHAnsi" w:cs="Arial"/>
              </w:rPr>
              <w:t xml:space="preserve">Cuadro de áreas aprobadas por Planeación Municipal, con la siguiente información: Número de viviendas totales, número de torres, número de viviendas por torre, área bruta total, números de pisos, número de locales u oficinas, y otros: </w:t>
            </w:r>
            <w:r w:rsidR="00162770" w:rsidRPr="00FD4228">
              <w:rPr>
                <w:rFonts w:asciiTheme="minorHAnsi" w:hAnsiTheme="minorHAnsi" w:cs="Arial"/>
              </w:rPr>
              <w:t>Salón social</w:t>
            </w:r>
            <w:r w:rsidRPr="00FD4228">
              <w:rPr>
                <w:rFonts w:asciiTheme="minorHAnsi" w:hAnsiTheme="minorHAnsi" w:cs="Arial"/>
              </w:rPr>
              <w:t xml:space="preserve">, piscina, </w:t>
            </w:r>
            <w:r w:rsidR="00162770" w:rsidRPr="00FD4228">
              <w:rPr>
                <w:rFonts w:asciiTheme="minorHAnsi" w:hAnsiTheme="minorHAnsi" w:cs="Arial"/>
              </w:rPr>
              <w:t>etc.</w:t>
            </w:r>
          </w:p>
        </w:tc>
        <w:tc>
          <w:tcPr>
            <w:tcW w:w="209" w:type="pct"/>
          </w:tcPr>
          <w:p w14:paraId="307A00F5" w14:textId="77777777" w:rsidR="00601B44" w:rsidRPr="00FD4228" w:rsidRDefault="00601B44" w:rsidP="00EA48BC">
            <w:pPr>
              <w:jc w:val="center"/>
              <w:rPr>
                <w:rFonts w:asciiTheme="minorHAnsi" w:hAnsiTheme="minorHAnsi"/>
              </w:rPr>
            </w:pPr>
          </w:p>
        </w:tc>
      </w:tr>
      <w:tr w:rsidR="00601B44" w:rsidRPr="00FD4228" w14:paraId="307A00F9" w14:textId="77777777" w:rsidTr="00241A95">
        <w:tc>
          <w:tcPr>
            <w:tcW w:w="4791" w:type="pct"/>
          </w:tcPr>
          <w:p w14:paraId="307A00F7"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 xml:space="preserve">Cuadro de localización de elementos puntuales de redes públicas. </w:t>
            </w:r>
          </w:p>
        </w:tc>
        <w:tc>
          <w:tcPr>
            <w:tcW w:w="209" w:type="pct"/>
          </w:tcPr>
          <w:p w14:paraId="307A00F8" w14:textId="77777777" w:rsidR="00601B44" w:rsidRPr="00FD4228" w:rsidRDefault="00601B44" w:rsidP="00EA48BC">
            <w:pPr>
              <w:jc w:val="center"/>
              <w:rPr>
                <w:rFonts w:asciiTheme="minorHAnsi" w:hAnsiTheme="minorHAnsi"/>
              </w:rPr>
            </w:pPr>
          </w:p>
        </w:tc>
      </w:tr>
      <w:tr w:rsidR="00601B44" w:rsidRPr="00FD4228" w14:paraId="307A00FC" w14:textId="77777777" w:rsidTr="00241A95">
        <w:tc>
          <w:tcPr>
            <w:tcW w:w="4791" w:type="pct"/>
          </w:tcPr>
          <w:p w14:paraId="307A00FA"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N° del elemento. Debe coincidir con la numeración de éstos en la planta.</w:t>
            </w:r>
          </w:p>
        </w:tc>
        <w:tc>
          <w:tcPr>
            <w:tcW w:w="209" w:type="pct"/>
          </w:tcPr>
          <w:p w14:paraId="307A00FB" w14:textId="77777777" w:rsidR="00601B44" w:rsidRPr="00FD4228" w:rsidRDefault="00601B44" w:rsidP="00EA48BC">
            <w:pPr>
              <w:jc w:val="center"/>
              <w:rPr>
                <w:rFonts w:asciiTheme="minorHAnsi" w:hAnsiTheme="minorHAnsi"/>
                <w:i/>
              </w:rPr>
            </w:pPr>
          </w:p>
        </w:tc>
      </w:tr>
      <w:tr w:rsidR="00601B44" w:rsidRPr="00FD4228" w14:paraId="307A00FF" w14:textId="77777777" w:rsidTr="00241A95">
        <w:tc>
          <w:tcPr>
            <w:tcW w:w="4791" w:type="pct"/>
          </w:tcPr>
          <w:p w14:paraId="307A00FD"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Tipo de elemento</w:t>
            </w:r>
            <w:r w:rsidR="005B3A5F" w:rsidRPr="00FD4228">
              <w:rPr>
                <w:rFonts w:asciiTheme="minorHAnsi" w:hAnsiTheme="minorHAnsi" w:cs="Arial"/>
              </w:rPr>
              <w:t>.</w:t>
            </w:r>
          </w:p>
        </w:tc>
        <w:tc>
          <w:tcPr>
            <w:tcW w:w="209" w:type="pct"/>
          </w:tcPr>
          <w:p w14:paraId="307A00FE" w14:textId="77777777" w:rsidR="00601B44" w:rsidRPr="00FD4228" w:rsidRDefault="00601B44" w:rsidP="00EA48BC">
            <w:pPr>
              <w:jc w:val="center"/>
              <w:rPr>
                <w:rFonts w:asciiTheme="minorHAnsi" w:hAnsiTheme="minorHAnsi"/>
              </w:rPr>
            </w:pPr>
          </w:p>
        </w:tc>
      </w:tr>
      <w:tr w:rsidR="00601B44" w:rsidRPr="00FD4228" w14:paraId="307A0102" w14:textId="77777777" w:rsidTr="00241A95">
        <w:tc>
          <w:tcPr>
            <w:tcW w:w="4791" w:type="pct"/>
          </w:tcPr>
          <w:p w14:paraId="307A0100"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Coordenada Norte.</w:t>
            </w:r>
          </w:p>
        </w:tc>
        <w:tc>
          <w:tcPr>
            <w:tcW w:w="209" w:type="pct"/>
          </w:tcPr>
          <w:p w14:paraId="307A0101" w14:textId="77777777" w:rsidR="00601B44" w:rsidRPr="00FD4228" w:rsidRDefault="00601B44" w:rsidP="00EA48BC">
            <w:pPr>
              <w:jc w:val="center"/>
              <w:rPr>
                <w:rFonts w:asciiTheme="minorHAnsi" w:hAnsiTheme="minorHAnsi"/>
              </w:rPr>
            </w:pPr>
          </w:p>
        </w:tc>
      </w:tr>
      <w:tr w:rsidR="00601B44" w:rsidRPr="00FD4228" w14:paraId="307A0105" w14:textId="77777777" w:rsidTr="00241A95">
        <w:tc>
          <w:tcPr>
            <w:tcW w:w="4791" w:type="pct"/>
          </w:tcPr>
          <w:p w14:paraId="307A0103"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Coordenada Este.</w:t>
            </w:r>
          </w:p>
        </w:tc>
        <w:tc>
          <w:tcPr>
            <w:tcW w:w="209" w:type="pct"/>
          </w:tcPr>
          <w:p w14:paraId="307A0104" w14:textId="77777777" w:rsidR="00601B44" w:rsidRPr="00FD4228" w:rsidRDefault="00601B44" w:rsidP="00EA48BC">
            <w:pPr>
              <w:jc w:val="center"/>
              <w:rPr>
                <w:rFonts w:asciiTheme="minorHAnsi" w:hAnsiTheme="minorHAnsi"/>
              </w:rPr>
            </w:pPr>
          </w:p>
        </w:tc>
      </w:tr>
      <w:tr w:rsidR="00BE23C0" w:rsidRPr="00FD4228" w14:paraId="4BDB89A1" w14:textId="77777777" w:rsidTr="00241A95">
        <w:tc>
          <w:tcPr>
            <w:tcW w:w="4791" w:type="pct"/>
          </w:tcPr>
          <w:p w14:paraId="5E3D5DD4" w14:textId="2C050F1D" w:rsidR="00BE23C0" w:rsidRPr="00FD4228" w:rsidRDefault="00BE23C0" w:rsidP="00EA48BC">
            <w:pPr>
              <w:numPr>
                <w:ilvl w:val="1"/>
                <w:numId w:val="4"/>
              </w:numPr>
              <w:ind w:left="993" w:hanging="633"/>
              <w:rPr>
                <w:rFonts w:asciiTheme="minorHAnsi" w:hAnsiTheme="minorHAnsi" w:cs="Arial"/>
              </w:rPr>
            </w:pPr>
            <w:r>
              <w:rPr>
                <w:rFonts w:asciiTheme="minorHAnsi" w:hAnsiTheme="minorHAnsi" w:cs="Arial"/>
              </w:rPr>
              <w:t>Presión máxima de servicio.</w:t>
            </w:r>
          </w:p>
        </w:tc>
        <w:tc>
          <w:tcPr>
            <w:tcW w:w="209" w:type="pct"/>
          </w:tcPr>
          <w:p w14:paraId="73457D0E" w14:textId="77777777" w:rsidR="00BE23C0" w:rsidRPr="00FD4228" w:rsidRDefault="00BE23C0" w:rsidP="00EA48BC">
            <w:pPr>
              <w:jc w:val="center"/>
              <w:rPr>
                <w:rFonts w:asciiTheme="minorHAnsi" w:hAnsiTheme="minorHAnsi"/>
              </w:rPr>
            </w:pPr>
          </w:p>
        </w:tc>
      </w:tr>
      <w:tr w:rsidR="00601B44" w:rsidRPr="00FD4228" w14:paraId="307A0108" w14:textId="77777777" w:rsidTr="00241A95">
        <w:tc>
          <w:tcPr>
            <w:tcW w:w="4791" w:type="pct"/>
          </w:tcPr>
          <w:p w14:paraId="307A0106" w14:textId="20A36AF4" w:rsidR="00601B44" w:rsidRPr="00FD4228" w:rsidRDefault="00601B44" w:rsidP="00406C17">
            <w:pPr>
              <w:numPr>
                <w:ilvl w:val="0"/>
                <w:numId w:val="4"/>
              </w:numPr>
              <w:rPr>
                <w:rFonts w:asciiTheme="minorHAnsi" w:hAnsiTheme="minorHAnsi" w:cs="Arial"/>
              </w:rPr>
            </w:pPr>
            <w:r w:rsidRPr="00FD4228">
              <w:rPr>
                <w:rFonts w:asciiTheme="minorHAnsi" w:hAnsiTheme="minorHAnsi" w:cs="Arial"/>
              </w:rPr>
              <w:t xml:space="preserve">Dibujar en la planta los mojones en coordenadas reales (mínimo tres) aprobadas </w:t>
            </w:r>
            <w:r w:rsidR="00406C17" w:rsidRPr="00FD4228">
              <w:rPr>
                <w:rFonts w:asciiTheme="minorHAnsi" w:hAnsiTheme="minorHAnsi" w:cs="Arial"/>
              </w:rPr>
              <w:t>por Planeación Municipal</w:t>
            </w:r>
            <w:r w:rsidR="00C26CCF">
              <w:rPr>
                <w:rFonts w:asciiTheme="minorHAnsi" w:hAnsiTheme="minorHAnsi" w:cs="Arial"/>
              </w:rPr>
              <w:t xml:space="preserve"> o Distrital.</w:t>
            </w:r>
            <w:r w:rsidR="00406C17" w:rsidRPr="00FD4228">
              <w:rPr>
                <w:rFonts w:asciiTheme="minorHAnsi" w:hAnsiTheme="minorHAnsi" w:cs="Arial"/>
              </w:rPr>
              <w:t xml:space="preserve"> </w:t>
            </w:r>
            <w:r w:rsidRPr="00FD4228">
              <w:rPr>
                <w:rFonts w:asciiTheme="minorHAnsi" w:hAnsiTheme="minorHAnsi" w:cs="Arial"/>
              </w:rPr>
              <w:t xml:space="preserve">Estos mojones deberán estar localizados de tal forma que permanezcan inalterados durante todo el proceso de construcción y actualización de las redes. </w:t>
            </w:r>
            <w:r w:rsidR="001B13B5" w:rsidRPr="00FD4228">
              <w:rPr>
                <w:rFonts w:asciiTheme="minorHAnsi" w:hAnsiTheme="minorHAnsi" w:cs="Arial"/>
              </w:rPr>
              <w:t xml:space="preserve"> </w:t>
            </w:r>
          </w:p>
        </w:tc>
        <w:tc>
          <w:tcPr>
            <w:tcW w:w="209" w:type="pct"/>
          </w:tcPr>
          <w:p w14:paraId="307A0107" w14:textId="77777777" w:rsidR="00601B44" w:rsidRPr="00FD4228" w:rsidRDefault="00601B44" w:rsidP="00EA48BC">
            <w:pPr>
              <w:jc w:val="center"/>
              <w:rPr>
                <w:rFonts w:asciiTheme="minorHAnsi" w:hAnsiTheme="minorHAnsi"/>
              </w:rPr>
            </w:pPr>
          </w:p>
        </w:tc>
      </w:tr>
      <w:tr w:rsidR="00601B44" w:rsidRPr="00FD4228" w14:paraId="307A010B" w14:textId="77777777" w:rsidTr="00241A95">
        <w:tc>
          <w:tcPr>
            <w:tcW w:w="4791" w:type="pct"/>
          </w:tcPr>
          <w:p w14:paraId="307A0109" w14:textId="77777777" w:rsidR="00601B44" w:rsidRPr="00FD4228" w:rsidRDefault="00601B44" w:rsidP="000A6302">
            <w:pPr>
              <w:numPr>
                <w:ilvl w:val="0"/>
                <w:numId w:val="4"/>
              </w:numPr>
              <w:rPr>
                <w:rFonts w:asciiTheme="minorHAnsi" w:hAnsiTheme="minorHAnsi" w:cs="Arial"/>
              </w:rPr>
            </w:pPr>
            <w:r w:rsidRPr="00FD4228">
              <w:rPr>
                <w:rFonts w:asciiTheme="minorHAnsi" w:hAnsiTheme="minorHAnsi" w:cs="Arial"/>
              </w:rPr>
              <w:t>Si son varios planos de planta, se debe indicar el número del plano con el cual se empalma.</w:t>
            </w:r>
          </w:p>
        </w:tc>
        <w:tc>
          <w:tcPr>
            <w:tcW w:w="209" w:type="pct"/>
          </w:tcPr>
          <w:p w14:paraId="307A010A" w14:textId="77777777" w:rsidR="00601B44" w:rsidRPr="00FD4228" w:rsidRDefault="00601B44" w:rsidP="00EA48BC">
            <w:pPr>
              <w:jc w:val="center"/>
              <w:rPr>
                <w:rFonts w:asciiTheme="minorHAnsi" w:hAnsiTheme="minorHAnsi"/>
              </w:rPr>
            </w:pPr>
          </w:p>
        </w:tc>
      </w:tr>
      <w:tr w:rsidR="00601B44" w:rsidRPr="00FD4228" w14:paraId="307A010F" w14:textId="77777777" w:rsidTr="00241A95">
        <w:tc>
          <w:tcPr>
            <w:tcW w:w="4791" w:type="pct"/>
          </w:tcPr>
          <w:p w14:paraId="307A010C" w14:textId="77777777" w:rsidR="00CF3659" w:rsidRPr="00FD4228" w:rsidRDefault="00601B44" w:rsidP="000A6302">
            <w:pPr>
              <w:numPr>
                <w:ilvl w:val="0"/>
                <w:numId w:val="4"/>
              </w:numPr>
              <w:rPr>
                <w:rFonts w:asciiTheme="minorHAnsi" w:hAnsiTheme="minorHAnsi" w:cs="Arial"/>
              </w:rPr>
            </w:pPr>
            <w:r w:rsidRPr="00FD4228">
              <w:rPr>
                <w:rFonts w:asciiTheme="minorHAnsi" w:hAnsiTheme="minorHAnsi" w:cs="Arial"/>
              </w:rPr>
              <w:t>La red de acueducto debe proyectarse por el costado norte o este</w:t>
            </w:r>
            <w:r w:rsidR="00CF3659" w:rsidRPr="00FD4228">
              <w:rPr>
                <w:rFonts w:asciiTheme="minorHAnsi" w:hAnsiTheme="minorHAnsi" w:cs="Arial"/>
              </w:rPr>
              <w:t>.</w:t>
            </w:r>
          </w:p>
          <w:p w14:paraId="307A010D" w14:textId="77777777" w:rsidR="00E71A47" w:rsidRPr="00FD4228" w:rsidRDefault="00E71A47" w:rsidP="00CB0FAD">
            <w:pPr>
              <w:ind w:left="360"/>
              <w:rPr>
                <w:rFonts w:asciiTheme="minorHAnsi" w:hAnsiTheme="minorHAnsi" w:cs="Arial"/>
              </w:rPr>
            </w:pPr>
            <w:r w:rsidRPr="00FD4228">
              <w:rPr>
                <w:rFonts w:asciiTheme="minorHAnsi" w:hAnsiTheme="minorHAnsi" w:cs="Arial"/>
              </w:rPr>
              <w:lastRenderedPageBreak/>
              <w:t>Cuando se instale en vías, se recomienda para optimizar el uso de espacio, instalar la red de acueducto lo más cercano al borde de la vía respetando la distancia necesaria para la excavación de la zanja. Luego de la red de acueducto se instalará la red de aguas lluvias respetando la separación entre redes y por último y en los casos que aplique la red de aguas residuales</w:t>
            </w:r>
            <w:r w:rsidR="000A6302" w:rsidRPr="00FD4228">
              <w:rPr>
                <w:rFonts w:asciiTheme="minorHAnsi" w:hAnsiTheme="minorHAnsi" w:cs="Arial"/>
              </w:rPr>
              <w:t>,</w:t>
            </w:r>
            <w:r w:rsidRPr="00FD4228">
              <w:rPr>
                <w:rFonts w:asciiTheme="minorHAnsi" w:hAnsiTheme="minorHAnsi" w:cs="Arial"/>
              </w:rPr>
              <w:t xml:space="preserve"> por </w:t>
            </w:r>
            <w:r w:rsidR="00D834CE" w:rsidRPr="00FD4228">
              <w:rPr>
                <w:rFonts w:asciiTheme="minorHAnsi" w:hAnsiTheme="minorHAnsi" w:cs="Arial"/>
              </w:rPr>
              <w:t>ejemplo,</w:t>
            </w:r>
            <w:r w:rsidRPr="00FD4228">
              <w:rPr>
                <w:rFonts w:asciiTheme="minorHAnsi" w:hAnsiTheme="minorHAnsi" w:cs="Arial"/>
              </w:rPr>
              <w:t xml:space="preserve"> </w:t>
            </w:r>
            <w:r w:rsidR="000A6302" w:rsidRPr="00FD4228">
              <w:rPr>
                <w:rFonts w:asciiTheme="minorHAnsi" w:hAnsiTheme="minorHAnsi" w:cs="Arial"/>
              </w:rPr>
              <w:t xml:space="preserve">en </w:t>
            </w:r>
            <w:r w:rsidRPr="00FD4228">
              <w:rPr>
                <w:rFonts w:asciiTheme="minorHAnsi" w:hAnsiTheme="minorHAnsi" w:cs="Arial"/>
              </w:rPr>
              <w:t>vías con doble calzada.</w:t>
            </w:r>
          </w:p>
        </w:tc>
        <w:tc>
          <w:tcPr>
            <w:tcW w:w="209" w:type="pct"/>
          </w:tcPr>
          <w:p w14:paraId="307A010E" w14:textId="77777777" w:rsidR="00601B44" w:rsidRPr="00FD4228" w:rsidRDefault="00601B44" w:rsidP="00EA48BC">
            <w:pPr>
              <w:jc w:val="center"/>
              <w:rPr>
                <w:rFonts w:asciiTheme="minorHAnsi" w:hAnsiTheme="minorHAnsi"/>
              </w:rPr>
            </w:pPr>
          </w:p>
        </w:tc>
      </w:tr>
      <w:tr w:rsidR="00601B44" w:rsidRPr="00FD4228" w14:paraId="307A0112" w14:textId="77777777" w:rsidTr="00241A95">
        <w:tc>
          <w:tcPr>
            <w:tcW w:w="4791" w:type="pct"/>
          </w:tcPr>
          <w:p w14:paraId="307A0110"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No ubicar las redes dentro de zonas verdes.</w:t>
            </w:r>
            <w:r w:rsidR="00770BB1" w:rsidRPr="00FD4228">
              <w:rPr>
                <w:rFonts w:asciiTheme="minorHAnsi" w:hAnsiTheme="minorHAnsi" w:cs="Arial"/>
              </w:rPr>
              <w:t xml:space="preserve"> Véase numeral 5.10.4. de la norma de diseño.</w:t>
            </w:r>
          </w:p>
        </w:tc>
        <w:tc>
          <w:tcPr>
            <w:tcW w:w="209" w:type="pct"/>
          </w:tcPr>
          <w:p w14:paraId="307A0111" w14:textId="77777777" w:rsidR="00601B44" w:rsidRPr="00FD4228" w:rsidRDefault="00601B44" w:rsidP="00EA48BC">
            <w:pPr>
              <w:jc w:val="center"/>
              <w:rPr>
                <w:rFonts w:asciiTheme="minorHAnsi" w:hAnsiTheme="minorHAnsi"/>
              </w:rPr>
            </w:pPr>
          </w:p>
        </w:tc>
      </w:tr>
      <w:tr w:rsidR="005635EE" w:rsidRPr="00FD4228" w14:paraId="307A011A" w14:textId="77777777" w:rsidTr="00241A95">
        <w:tc>
          <w:tcPr>
            <w:tcW w:w="4791" w:type="pct"/>
          </w:tcPr>
          <w:p w14:paraId="332D78CA" w14:textId="3C57FEBA" w:rsidR="006150D5" w:rsidRPr="00FD4228" w:rsidRDefault="006150D5" w:rsidP="006150D5">
            <w:pPr>
              <w:numPr>
                <w:ilvl w:val="0"/>
                <w:numId w:val="4"/>
              </w:numPr>
              <w:rPr>
                <w:rFonts w:asciiTheme="minorHAnsi" w:hAnsiTheme="minorHAnsi" w:cs="Arial"/>
              </w:rPr>
            </w:pPr>
            <w:r w:rsidRPr="00FD4228">
              <w:rPr>
                <w:rFonts w:asciiTheme="minorHAnsi" w:hAnsiTheme="minorHAnsi" w:cs="Arial"/>
              </w:rPr>
              <w:t>Las distancias mínimas entre las tuberías que conforman la red de distribución de agua potable y las tuberías de otras redes de servicios públicos es 1.0 m en la dirección horizontal y 0.3 m en la dirección vertical, medidos entre las superficies externas de los dos conductos.</w:t>
            </w:r>
          </w:p>
          <w:p w14:paraId="307A0118" w14:textId="33736ECB" w:rsidR="006150D5" w:rsidRPr="00FD4228" w:rsidRDefault="006150D5" w:rsidP="006150D5">
            <w:pPr>
              <w:ind w:left="360"/>
              <w:rPr>
                <w:rFonts w:asciiTheme="minorHAnsi" w:hAnsiTheme="minorHAnsi" w:cs="Arial"/>
              </w:rPr>
            </w:pPr>
            <w:r w:rsidRPr="00FD4228">
              <w:rPr>
                <w:rFonts w:asciiTheme="minorHAnsi" w:hAnsiTheme="minorHAnsi" w:cs="Arial"/>
              </w:rPr>
              <w:t>Artículos 59 del RAS resolución 0330 de 2017.</w:t>
            </w:r>
          </w:p>
        </w:tc>
        <w:tc>
          <w:tcPr>
            <w:tcW w:w="209" w:type="pct"/>
          </w:tcPr>
          <w:p w14:paraId="307A0119" w14:textId="77777777" w:rsidR="005635EE" w:rsidRPr="00FD4228" w:rsidRDefault="005635EE">
            <w:pPr>
              <w:rPr>
                <w:rFonts w:asciiTheme="minorHAnsi" w:hAnsiTheme="minorHAnsi"/>
              </w:rPr>
            </w:pPr>
          </w:p>
        </w:tc>
      </w:tr>
      <w:tr w:rsidR="005635EE" w:rsidRPr="00FD4228" w14:paraId="307A011D" w14:textId="77777777" w:rsidTr="00241A95">
        <w:tc>
          <w:tcPr>
            <w:tcW w:w="4791" w:type="pct"/>
          </w:tcPr>
          <w:p w14:paraId="5A7CD875" w14:textId="77777777" w:rsidR="005635EE" w:rsidRDefault="005635EE" w:rsidP="00E91898">
            <w:pPr>
              <w:numPr>
                <w:ilvl w:val="0"/>
                <w:numId w:val="4"/>
              </w:numPr>
              <w:rPr>
                <w:rFonts w:asciiTheme="minorHAnsi" w:hAnsiTheme="minorHAnsi" w:cs="Arial"/>
              </w:rPr>
            </w:pPr>
            <w:r w:rsidRPr="00FD4228">
              <w:rPr>
                <w:rFonts w:asciiTheme="minorHAnsi" w:hAnsiTheme="minorHAnsi" w:cs="Arial"/>
              </w:rPr>
              <w:t>Esquemas de diseños de obras especiales (geométricas, estructurales e hidráulicas) en escala adecuada.</w:t>
            </w:r>
          </w:p>
          <w:p w14:paraId="307A011B" w14:textId="17D06B5C" w:rsidR="00AC7C01" w:rsidRPr="00FD4228" w:rsidRDefault="00AC7C01" w:rsidP="00AC7C01">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 el cual se puede consultar en la página Web de EPM</w:t>
            </w:r>
          </w:p>
        </w:tc>
        <w:tc>
          <w:tcPr>
            <w:tcW w:w="209" w:type="pct"/>
          </w:tcPr>
          <w:p w14:paraId="307A011C" w14:textId="77777777" w:rsidR="005635EE" w:rsidRPr="00FD4228" w:rsidRDefault="005635EE">
            <w:pPr>
              <w:rPr>
                <w:rFonts w:asciiTheme="minorHAnsi" w:hAnsiTheme="minorHAnsi"/>
              </w:rPr>
            </w:pPr>
          </w:p>
        </w:tc>
      </w:tr>
      <w:tr w:rsidR="005635EE" w:rsidRPr="00FD4228" w14:paraId="307A0120" w14:textId="77777777" w:rsidTr="00241A95">
        <w:tc>
          <w:tcPr>
            <w:tcW w:w="4791" w:type="pct"/>
          </w:tcPr>
          <w:p w14:paraId="307A011E" w14:textId="77777777" w:rsidR="005635EE" w:rsidRPr="00FD4228" w:rsidRDefault="005635EE" w:rsidP="00AE4C03">
            <w:pPr>
              <w:numPr>
                <w:ilvl w:val="0"/>
                <w:numId w:val="4"/>
              </w:numPr>
              <w:rPr>
                <w:rFonts w:asciiTheme="minorHAnsi" w:hAnsiTheme="minorHAnsi" w:cs="Arial"/>
              </w:rPr>
            </w:pPr>
            <w:r w:rsidRPr="00FD4228">
              <w:rPr>
                <w:rFonts w:asciiTheme="minorHAnsi" w:hAnsiTheme="minorHAnsi" w:cs="Arial"/>
              </w:rPr>
              <w:t>Esquema de cruce de la red de acueducto en vías, cuando existen estructuras hidráulicas.</w:t>
            </w:r>
          </w:p>
        </w:tc>
        <w:tc>
          <w:tcPr>
            <w:tcW w:w="209" w:type="pct"/>
          </w:tcPr>
          <w:p w14:paraId="307A011F" w14:textId="77777777" w:rsidR="005635EE" w:rsidRPr="00FD4228" w:rsidRDefault="005635EE">
            <w:pPr>
              <w:rPr>
                <w:rFonts w:asciiTheme="minorHAnsi" w:hAnsiTheme="minorHAnsi"/>
              </w:rPr>
            </w:pPr>
          </w:p>
        </w:tc>
      </w:tr>
      <w:tr w:rsidR="00601B44" w:rsidRPr="00FD4228" w14:paraId="307A0123" w14:textId="77777777" w:rsidTr="00241A95">
        <w:tc>
          <w:tcPr>
            <w:tcW w:w="4791" w:type="pct"/>
          </w:tcPr>
          <w:p w14:paraId="307A0121"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Extensión de red de acueducto cubriendo el frente del lote</w:t>
            </w:r>
            <w:r w:rsidR="00AE4C03" w:rsidRPr="00FD4228">
              <w:rPr>
                <w:rFonts w:asciiTheme="minorHAnsi" w:hAnsiTheme="minorHAnsi" w:cs="Arial"/>
              </w:rPr>
              <w:t>.</w:t>
            </w:r>
            <w:r w:rsidR="00770BB1" w:rsidRPr="00FD4228">
              <w:rPr>
                <w:rFonts w:asciiTheme="minorHAnsi" w:hAnsiTheme="minorHAnsi" w:cs="Arial"/>
              </w:rPr>
              <w:t xml:space="preserve"> Véase numeral 5.3.1.1 de la norma de diseño.</w:t>
            </w:r>
          </w:p>
        </w:tc>
        <w:tc>
          <w:tcPr>
            <w:tcW w:w="209" w:type="pct"/>
          </w:tcPr>
          <w:p w14:paraId="307A0122" w14:textId="77777777" w:rsidR="00601B44" w:rsidRPr="00FD4228" w:rsidRDefault="00601B44" w:rsidP="00EA48BC">
            <w:pPr>
              <w:jc w:val="center"/>
              <w:rPr>
                <w:rFonts w:asciiTheme="minorHAnsi" w:hAnsiTheme="minorHAnsi"/>
              </w:rPr>
            </w:pPr>
          </w:p>
        </w:tc>
      </w:tr>
      <w:tr w:rsidR="00601B44" w:rsidRPr="00FD4228" w14:paraId="307A0126" w14:textId="77777777" w:rsidTr="00241A95">
        <w:tc>
          <w:tcPr>
            <w:tcW w:w="4791" w:type="pct"/>
          </w:tcPr>
          <w:p w14:paraId="307A0124"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Extensión de redes de acueducto conformando mallas</w:t>
            </w:r>
            <w:r w:rsidR="00AE4C03" w:rsidRPr="00FD4228">
              <w:rPr>
                <w:rFonts w:asciiTheme="minorHAnsi" w:hAnsiTheme="minorHAnsi" w:cs="Arial"/>
              </w:rPr>
              <w:t>.</w:t>
            </w:r>
            <w:r w:rsidR="00770BB1" w:rsidRPr="00FD4228">
              <w:rPr>
                <w:rFonts w:asciiTheme="minorHAnsi" w:hAnsiTheme="minorHAnsi" w:cs="Arial"/>
              </w:rPr>
              <w:t xml:space="preserve"> Véase numeral 5.10.4 de la norma de diseño.</w:t>
            </w:r>
          </w:p>
        </w:tc>
        <w:tc>
          <w:tcPr>
            <w:tcW w:w="209" w:type="pct"/>
          </w:tcPr>
          <w:p w14:paraId="307A0125" w14:textId="77777777" w:rsidR="00601B44" w:rsidRPr="00FD4228" w:rsidRDefault="00601B44" w:rsidP="00EA48BC">
            <w:pPr>
              <w:jc w:val="center"/>
              <w:rPr>
                <w:rFonts w:asciiTheme="minorHAnsi" w:hAnsiTheme="minorHAnsi"/>
              </w:rPr>
            </w:pPr>
          </w:p>
        </w:tc>
      </w:tr>
      <w:tr w:rsidR="00601B44" w:rsidRPr="00FD4228" w14:paraId="307A0129" w14:textId="77777777" w:rsidTr="00241A95">
        <w:tc>
          <w:tcPr>
            <w:tcW w:w="4791" w:type="pct"/>
          </w:tcPr>
          <w:p w14:paraId="307A0127"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Reubicación de red por ampliación de vía, cuando se realicen dobles calzadas se deberá diseñar e instalar red independiente en cada calzada, según las normas de diseño de EPM.</w:t>
            </w:r>
          </w:p>
        </w:tc>
        <w:tc>
          <w:tcPr>
            <w:tcW w:w="209" w:type="pct"/>
          </w:tcPr>
          <w:p w14:paraId="307A0128" w14:textId="77777777" w:rsidR="00601B44" w:rsidRPr="00FD4228" w:rsidRDefault="00601B44" w:rsidP="00EA48BC">
            <w:pPr>
              <w:jc w:val="center"/>
              <w:rPr>
                <w:rFonts w:asciiTheme="minorHAnsi" w:hAnsiTheme="minorHAnsi"/>
              </w:rPr>
            </w:pPr>
          </w:p>
        </w:tc>
      </w:tr>
      <w:tr w:rsidR="00601B44" w:rsidRPr="00FD4228" w14:paraId="307A012C" w14:textId="77777777" w:rsidTr="00241A95">
        <w:tc>
          <w:tcPr>
            <w:tcW w:w="4791" w:type="pct"/>
          </w:tcPr>
          <w:p w14:paraId="307A012A" w14:textId="77777777" w:rsidR="000556E9" w:rsidRPr="00FD4228" w:rsidRDefault="00601B44" w:rsidP="00FA3859">
            <w:pPr>
              <w:numPr>
                <w:ilvl w:val="0"/>
                <w:numId w:val="4"/>
              </w:numPr>
              <w:rPr>
                <w:rFonts w:asciiTheme="minorHAnsi" w:hAnsiTheme="minorHAnsi" w:cs="Arial"/>
              </w:rPr>
            </w:pPr>
            <w:r w:rsidRPr="00FD4228">
              <w:rPr>
                <w:rFonts w:asciiTheme="minorHAnsi" w:hAnsiTheme="minorHAnsi" w:cs="Arial"/>
              </w:rPr>
              <w:t xml:space="preserve">La profundidad </w:t>
            </w:r>
            <w:r w:rsidR="000556E9" w:rsidRPr="00FD4228">
              <w:rPr>
                <w:rFonts w:asciiTheme="minorHAnsi" w:hAnsiTheme="minorHAnsi" w:cs="Arial"/>
              </w:rPr>
              <w:t xml:space="preserve">máxima de las tuberías </w:t>
            </w:r>
            <w:r w:rsidRPr="00FD4228">
              <w:rPr>
                <w:rFonts w:asciiTheme="minorHAnsi" w:hAnsiTheme="minorHAnsi" w:cs="Arial"/>
              </w:rPr>
              <w:t>no podrá exceder de 1.50</w:t>
            </w:r>
            <w:r w:rsidR="00406C17" w:rsidRPr="00FD4228">
              <w:rPr>
                <w:rFonts w:asciiTheme="minorHAnsi" w:hAnsiTheme="minorHAnsi" w:cs="Arial"/>
              </w:rPr>
              <w:t xml:space="preserve"> </w:t>
            </w:r>
            <w:r w:rsidR="000556E9" w:rsidRPr="00FD4228">
              <w:rPr>
                <w:rFonts w:asciiTheme="minorHAnsi" w:hAnsiTheme="minorHAnsi" w:cs="Arial"/>
              </w:rPr>
              <w:t>m.</w:t>
            </w:r>
            <w:r w:rsidR="00FA3859" w:rsidRPr="00FD4228">
              <w:rPr>
                <w:rFonts w:asciiTheme="minorHAnsi" w:hAnsiTheme="minorHAnsi" w:cs="Arial"/>
              </w:rPr>
              <w:t xml:space="preserve"> Véase numeral 5.4.12. de la norma de diseño.</w:t>
            </w:r>
          </w:p>
        </w:tc>
        <w:tc>
          <w:tcPr>
            <w:tcW w:w="209" w:type="pct"/>
          </w:tcPr>
          <w:p w14:paraId="307A012B" w14:textId="77777777" w:rsidR="00601B44" w:rsidRPr="00FD4228" w:rsidRDefault="00601B44" w:rsidP="00EA48BC">
            <w:pPr>
              <w:jc w:val="center"/>
              <w:rPr>
                <w:rFonts w:asciiTheme="minorHAnsi" w:hAnsiTheme="minorHAnsi"/>
              </w:rPr>
            </w:pPr>
          </w:p>
        </w:tc>
      </w:tr>
      <w:tr w:rsidR="00601B44" w:rsidRPr="00FD4228" w14:paraId="307A012F" w14:textId="77777777" w:rsidTr="00241A95">
        <w:tc>
          <w:tcPr>
            <w:tcW w:w="4791" w:type="pct"/>
          </w:tcPr>
          <w:p w14:paraId="307A012D"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En zonas con</w:t>
            </w:r>
            <w:r w:rsidR="000556E9" w:rsidRPr="00FD4228">
              <w:rPr>
                <w:rFonts w:asciiTheme="minorHAnsi" w:hAnsiTheme="minorHAnsi" w:cs="Arial"/>
              </w:rPr>
              <w:t xml:space="preserve"> posibilidad de</w:t>
            </w:r>
            <w:r w:rsidRPr="00FD4228">
              <w:rPr>
                <w:rFonts w:asciiTheme="minorHAnsi" w:hAnsiTheme="minorHAnsi" w:cs="Arial"/>
              </w:rPr>
              <w:t xml:space="preserve"> flujo vehicular la profundidad a la clave de la tubería debe ser mínimo 1.00</w:t>
            </w:r>
            <w:r w:rsidR="00406C17" w:rsidRPr="00FD4228">
              <w:rPr>
                <w:rFonts w:asciiTheme="minorHAnsi" w:hAnsiTheme="minorHAnsi" w:cs="Arial"/>
              </w:rPr>
              <w:t xml:space="preserve"> </w:t>
            </w:r>
            <w:r w:rsidRPr="00FD4228">
              <w:rPr>
                <w:rFonts w:asciiTheme="minorHAnsi" w:hAnsiTheme="minorHAnsi" w:cs="Arial"/>
              </w:rPr>
              <w:t>m.</w:t>
            </w:r>
            <w:r w:rsidR="000556E9" w:rsidRPr="00FD4228">
              <w:rPr>
                <w:rFonts w:asciiTheme="minorHAnsi" w:hAnsiTheme="minorHAnsi" w:cs="Arial"/>
              </w:rPr>
              <w:t xml:space="preserve"> En los casos críticos donde sea necesario colocar la clave de la tubería entre 0.6 y 1.0 m, se deberá realizar análisis estructural.</w:t>
            </w:r>
            <w:r w:rsidR="00FA3859" w:rsidRPr="00FD4228">
              <w:rPr>
                <w:rFonts w:asciiTheme="minorHAnsi" w:hAnsiTheme="minorHAnsi" w:cs="Arial"/>
              </w:rPr>
              <w:t xml:space="preserve"> Véase numeral 5.4.12. de la norma de diseño.</w:t>
            </w:r>
          </w:p>
        </w:tc>
        <w:tc>
          <w:tcPr>
            <w:tcW w:w="209" w:type="pct"/>
          </w:tcPr>
          <w:p w14:paraId="307A012E" w14:textId="77777777" w:rsidR="00601B44" w:rsidRPr="00FD4228" w:rsidRDefault="00601B44" w:rsidP="00EA48BC">
            <w:pPr>
              <w:jc w:val="center"/>
              <w:rPr>
                <w:rFonts w:asciiTheme="minorHAnsi" w:hAnsiTheme="minorHAnsi"/>
              </w:rPr>
            </w:pPr>
          </w:p>
        </w:tc>
      </w:tr>
      <w:tr w:rsidR="00601B44" w:rsidRPr="00FD4228" w14:paraId="307A0132" w14:textId="77777777" w:rsidTr="00241A95">
        <w:tc>
          <w:tcPr>
            <w:tcW w:w="4791" w:type="pct"/>
          </w:tcPr>
          <w:p w14:paraId="307A0130" w14:textId="77777777" w:rsidR="00601B44" w:rsidRPr="00FD4228" w:rsidRDefault="00601B44" w:rsidP="000556E9">
            <w:pPr>
              <w:numPr>
                <w:ilvl w:val="0"/>
                <w:numId w:val="4"/>
              </w:numPr>
              <w:rPr>
                <w:rFonts w:asciiTheme="minorHAnsi" w:hAnsiTheme="minorHAnsi" w:cs="Arial"/>
              </w:rPr>
            </w:pPr>
            <w:r w:rsidRPr="00FD4228">
              <w:rPr>
                <w:rFonts w:asciiTheme="minorHAnsi" w:hAnsiTheme="minorHAnsi" w:cs="Arial"/>
              </w:rPr>
              <w:t>En zonas verdes y peatonales</w:t>
            </w:r>
            <w:r w:rsidR="000556E9" w:rsidRPr="00FD4228">
              <w:rPr>
                <w:rFonts w:asciiTheme="minorHAnsi" w:hAnsiTheme="minorHAnsi" w:cs="Arial"/>
              </w:rPr>
              <w:t xml:space="preserve"> donde no exista la posibilidad de flujo vehicular</w:t>
            </w:r>
            <w:r w:rsidRPr="00FD4228">
              <w:rPr>
                <w:rFonts w:asciiTheme="minorHAnsi" w:hAnsiTheme="minorHAnsi" w:cs="Arial"/>
              </w:rPr>
              <w:t xml:space="preserve"> la profundidad a la clave de la tubería</w:t>
            </w:r>
            <w:r w:rsidR="000556E9" w:rsidRPr="00FD4228">
              <w:rPr>
                <w:rFonts w:asciiTheme="minorHAnsi" w:hAnsiTheme="minorHAnsi" w:cs="Arial"/>
              </w:rPr>
              <w:t xml:space="preserve"> no puede ser inferior a 0.</w:t>
            </w:r>
            <w:r w:rsidRPr="00FD4228">
              <w:rPr>
                <w:rFonts w:asciiTheme="minorHAnsi" w:hAnsiTheme="minorHAnsi" w:cs="Arial"/>
              </w:rPr>
              <w:t>60</w:t>
            </w:r>
            <w:r w:rsidR="00406C17" w:rsidRPr="00FD4228">
              <w:rPr>
                <w:rFonts w:asciiTheme="minorHAnsi" w:hAnsiTheme="minorHAnsi" w:cs="Arial"/>
              </w:rPr>
              <w:t xml:space="preserve"> </w:t>
            </w:r>
            <w:r w:rsidR="000556E9" w:rsidRPr="00FD4228">
              <w:rPr>
                <w:rFonts w:asciiTheme="minorHAnsi" w:hAnsiTheme="minorHAnsi" w:cs="Arial"/>
              </w:rPr>
              <w:t>m.</w:t>
            </w:r>
            <w:r w:rsidR="00FA3859" w:rsidRPr="00FD4228">
              <w:rPr>
                <w:rFonts w:asciiTheme="minorHAnsi" w:hAnsiTheme="minorHAnsi" w:cs="Arial"/>
              </w:rPr>
              <w:t xml:space="preserve"> Véase numeral 5.4.12. de la norma de diseño.</w:t>
            </w:r>
          </w:p>
        </w:tc>
        <w:tc>
          <w:tcPr>
            <w:tcW w:w="209" w:type="pct"/>
          </w:tcPr>
          <w:p w14:paraId="307A0131" w14:textId="77777777" w:rsidR="00601B44" w:rsidRPr="00FD4228" w:rsidRDefault="00601B44" w:rsidP="00EA48BC">
            <w:pPr>
              <w:jc w:val="center"/>
              <w:rPr>
                <w:rFonts w:asciiTheme="minorHAnsi" w:hAnsiTheme="minorHAnsi"/>
              </w:rPr>
            </w:pPr>
          </w:p>
        </w:tc>
      </w:tr>
      <w:tr w:rsidR="005D22C9" w:rsidRPr="00FD4228" w14:paraId="307A0135" w14:textId="77777777" w:rsidTr="00241A95">
        <w:tc>
          <w:tcPr>
            <w:tcW w:w="4791" w:type="pct"/>
          </w:tcPr>
          <w:p w14:paraId="307A0133" w14:textId="77777777" w:rsidR="005D22C9" w:rsidRPr="00FD4228" w:rsidRDefault="005D22C9" w:rsidP="005D22C9">
            <w:pPr>
              <w:numPr>
                <w:ilvl w:val="0"/>
                <w:numId w:val="4"/>
              </w:numPr>
              <w:rPr>
                <w:rFonts w:asciiTheme="minorHAnsi" w:hAnsiTheme="minorHAnsi"/>
              </w:rPr>
            </w:pPr>
            <w:r w:rsidRPr="00FD4228">
              <w:rPr>
                <w:rFonts w:asciiTheme="minorHAnsi" w:hAnsiTheme="minorHAnsi" w:cs="Arial"/>
              </w:rPr>
              <w:t>Si la única opción es instalar la red de acueducto por zona verde, se incluirá una nota que diga que el urbanizador deberá instalar contenedores acordes con las normas de construcción de EPM y/o presentar el informe del Ingeniero Forestal respecto al tipo de especies que podrá sembrarse para que no se afecten las redes.</w:t>
            </w:r>
          </w:p>
        </w:tc>
        <w:tc>
          <w:tcPr>
            <w:tcW w:w="209" w:type="pct"/>
            <w:vAlign w:val="center"/>
          </w:tcPr>
          <w:p w14:paraId="307A0134" w14:textId="77777777" w:rsidR="005D22C9" w:rsidRPr="00FD4228" w:rsidRDefault="005D22C9" w:rsidP="00BA01E8">
            <w:pPr>
              <w:tabs>
                <w:tab w:val="left" w:pos="360"/>
                <w:tab w:val="left" w:pos="709"/>
              </w:tabs>
              <w:ind w:left="-14"/>
              <w:jc w:val="center"/>
              <w:rPr>
                <w:rFonts w:asciiTheme="minorHAnsi" w:hAnsiTheme="minorHAnsi" w:cs="Arial"/>
              </w:rPr>
            </w:pPr>
          </w:p>
        </w:tc>
      </w:tr>
      <w:tr w:rsidR="00C15F8B" w:rsidRPr="00FD4228" w14:paraId="307A0138" w14:textId="77777777" w:rsidTr="00241A95">
        <w:tc>
          <w:tcPr>
            <w:tcW w:w="4791" w:type="pct"/>
          </w:tcPr>
          <w:p w14:paraId="307A0136" w14:textId="77777777" w:rsidR="00C15F8B" w:rsidRPr="00FD4228" w:rsidRDefault="00C15F8B" w:rsidP="00137BA1">
            <w:pPr>
              <w:numPr>
                <w:ilvl w:val="0"/>
                <w:numId w:val="4"/>
              </w:numPr>
              <w:rPr>
                <w:rFonts w:asciiTheme="minorHAnsi" w:hAnsiTheme="minorHAnsi" w:cs="Arial"/>
              </w:rPr>
            </w:pPr>
            <w:r w:rsidRPr="00FD4228">
              <w:rPr>
                <w:rFonts w:asciiTheme="minorHAnsi" w:hAnsiTheme="minorHAnsi" w:cs="Arial"/>
              </w:rPr>
              <w:t>El diámetro interno mínimo de las tuberías será de 75 mm en zonas residenciales y de 150 mm en zonas industriales y comerciales.</w:t>
            </w:r>
            <w:r w:rsidR="00137BA1" w:rsidRPr="00FD4228">
              <w:rPr>
                <w:rFonts w:asciiTheme="minorHAnsi" w:hAnsiTheme="minorHAnsi" w:cs="Arial"/>
              </w:rPr>
              <w:t xml:space="preserve"> Véase numeral 5.4.8. de la norma de diseño.</w:t>
            </w:r>
          </w:p>
        </w:tc>
        <w:tc>
          <w:tcPr>
            <w:tcW w:w="209" w:type="pct"/>
          </w:tcPr>
          <w:p w14:paraId="307A0137" w14:textId="77777777" w:rsidR="00C15F8B" w:rsidRPr="00FD4228" w:rsidRDefault="00C15F8B" w:rsidP="004E4592">
            <w:pPr>
              <w:jc w:val="center"/>
              <w:rPr>
                <w:rFonts w:asciiTheme="minorHAnsi" w:hAnsiTheme="minorHAnsi"/>
              </w:rPr>
            </w:pPr>
          </w:p>
        </w:tc>
      </w:tr>
      <w:tr w:rsidR="00601B44" w:rsidRPr="00FD4228" w14:paraId="307A013B" w14:textId="77777777" w:rsidTr="00241A95">
        <w:tc>
          <w:tcPr>
            <w:tcW w:w="4791" w:type="pct"/>
          </w:tcPr>
          <w:p w14:paraId="307A0139" w14:textId="77777777" w:rsidR="00601B44" w:rsidRPr="00FD4228" w:rsidRDefault="008F673B" w:rsidP="00E91898">
            <w:pPr>
              <w:numPr>
                <w:ilvl w:val="0"/>
                <w:numId w:val="4"/>
              </w:numPr>
              <w:rPr>
                <w:rFonts w:asciiTheme="minorHAnsi" w:hAnsiTheme="minorHAnsi" w:cs="Arial"/>
              </w:rPr>
            </w:pPr>
            <w:r w:rsidRPr="00FD4228">
              <w:rPr>
                <w:rFonts w:asciiTheme="minorHAnsi" w:hAnsiTheme="minorHAnsi" w:cs="Arial"/>
              </w:rPr>
              <w:t>Para el caso de manzanas con tuberías mayores o iguales a 300 mm, donde se requiere la instalación de acometidas, se debe tener una red paralela con el diámetro establecido para el uso de suelo y con un diámetro mínimo de 75 mm.</w:t>
            </w:r>
            <w:r w:rsidR="00137BA1" w:rsidRPr="00FD4228">
              <w:rPr>
                <w:rFonts w:asciiTheme="minorHAnsi" w:hAnsiTheme="minorHAnsi" w:cs="Arial"/>
              </w:rPr>
              <w:t xml:space="preserve"> Véase numeral 5.4.8. de la norma de diseño.</w:t>
            </w:r>
          </w:p>
        </w:tc>
        <w:tc>
          <w:tcPr>
            <w:tcW w:w="209" w:type="pct"/>
          </w:tcPr>
          <w:p w14:paraId="307A013A" w14:textId="77777777" w:rsidR="00601B44" w:rsidRPr="00FD4228" w:rsidRDefault="00601B44" w:rsidP="00EA48BC">
            <w:pPr>
              <w:jc w:val="center"/>
              <w:rPr>
                <w:rFonts w:asciiTheme="minorHAnsi" w:hAnsiTheme="minorHAnsi"/>
              </w:rPr>
            </w:pPr>
          </w:p>
        </w:tc>
      </w:tr>
      <w:tr w:rsidR="00601B44" w:rsidRPr="00FD4228" w14:paraId="307A013E" w14:textId="77777777" w:rsidTr="00241A95">
        <w:tc>
          <w:tcPr>
            <w:tcW w:w="4791" w:type="pct"/>
          </w:tcPr>
          <w:p w14:paraId="307A013C" w14:textId="57645007" w:rsidR="00601B44" w:rsidRPr="00FD4228" w:rsidRDefault="00C15F8B" w:rsidP="00DC010D">
            <w:pPr>
              <w:numPr>
                <w:ilvl w:val="0"/>
                <w:numId w:val="4"/>
              </w:numPr>
              <w:rPr>
                <w:rFonts w:asciiTheme="minorHAnsi" w:hAnsiTheme="minorHAnsi" w:cs="Arial"/>
              </w:rPr>
            </w:pPr>
            <w:r w:rsidRPr="00FD4228">
              <w:rPr>
                <w:rFonts w:asciiTheme="minorHAnsi" w:hAnsiTheme="minorHAnsi" w:cs="Arial"/>
              </w:rPr>
              <w:t xml:space="preserve">La presión dinámica mínima debe ser de 20 m.c.a. La presión estática máxima debe ser de </w:t>
            </w:r>
            <w:r w:rsidR="00DC010D" w:rsidRPr="00FD4228">
              <w:rPr>
                <w:rFonts w:asciiTheme="minorHAnsi" w:hAnsiTheme="minorHAnsi" w:cs="Arial"/>
              </w:rPr>
              <w:t>5</w:t>
            </w:r>
            <w:r w:rsidRPr="00FD4228">
              <w:rPr>
                <w:rFonts w:asciiTheme="minorHAnsi" w:hAnsiTheme="minorHAnsi" w:cs="Arial"/>
              </w:rPr>
              <w:t>0 m.c.a.</w:t>
            </w:r>
            <w:r w:rsidR="00137BA1" w:rsidRPr="00FD4228">
              <w:rPr>
                <w:rFonts w:asciiTheme="minorHAnsi" w:hAnsiTheme="minorHAnsi" w:cs="Arial"/>
              </w:rPr>
              <w:t xml:space="preserve"> Véase numeral 5.4.7. de la norma de diseño</w:t>
            </w:r>
            <w:r w:rsidR="00DC010D" w:rsidRPr="00FD4228">
              <w:rPr>
                <w:rFonts w:asciiTheme="minorHAnsi" w:hAnsiTheme="minorHAnsi" w:cs="Arial"/>
              </w:rPr>
              <w:t xml:space="preserve"> y artículo 62 del RAS resolución 0330 de 2017.</w:t>
            </w:r>
          </w:p>
        </w:tc>
        <w:tc>
          <w:tcPr>
            <w:tcW w:w="209" w:type="pct"/>
          </w:tcPr>
          <w:p w14:paraId="307A013D" w14:textId="77777777" w:rsidR="00601B44" w:rsidRPr="00FD4228" w:rsidRDefault="00601B44" w:rsidP="00EA48BC">
            <w:pPr>
              <w:jc w:val="center"/>
              <w:rPr>
                <w:rFonts w:asciiTheme="minorHAnsi" w:hAnsiTheme="minorHAnsi"/>
              </w:rPr>
            </w:pPr>
          </w:p>
        </w:tc>
      </w:tr>
      <w:tr w:rsidR="008A5300" w:rsidRPr="00FD4228" w14:paraId="307A0141" w14:textId="77777777" w:rsidTr="00241A95">
        <w:tc>
          <w:tcPr>
            <w:tcW w:w="4791" w:type="pct"/>
          </w:tcPr>
          <w:p w14:paraId="307A013F" w14:textId="77777777" w:rsidR="008A5300" w:rsidRPr="00FD4228" w:rsidRDefault="008A5300" w:rsidP="00137BA1">
            <w:pPr>
              <w:numPr>
                <w:ilvl w:val="0"/>
                <w:numId w:val="4"/>
              </w:numPr>
              <w:rPr>
                <w:rFonts w:asciiTheme="minorHAnsi" w:hAnsiTheme="minorHAnsi" w:cs="Arial"/>
              </w:rPr>
            </w:pPr>
            <w:r w:rsidRPr="00FD4228">
              <w:rPr>
                <w:rFonts w:asciiTheme="minorHAnsi" w:hAnsiTheme="minorHAnsi" w:cs="Arial"/>
              </w:rPr>
              <w:t>La velocidad máxima en las tuberías de la red, no deben superar los 2.5 m/s.</w:t>
            </w:r>
            <w:r w:rsidR="00137BA1" w:rsidRPr="00FD4228">
              <w:rPr>
                <w:rFonts w:asciiTheme="minorHAnsi" w:hAnsiTheme="minorHAnsi" w:cs="Arial"/>
              </w:rPr>
              <w:t xml:space="preserve"> Véase numeral 5.4.9. de la norma de diseño.</w:t>
            </w:r>
          </w:p>
        </w:tc>
        <w:tc>
          <w:tcPr>
            <w:tcW w:w="209" w:type="pct"/>
          </w:tcPr>
          <w:p w14:paraId="307A0140" w14:textId="77777777" w:rsidR="008A5300" w:rsidRPr="00FD4228" w:rsidRDefault="008A5300" w:rsidP="00EA48BC">
            <w:pPr>
              <w:jc w:val="center"/>
              <w:rPr>
                <w:rFonts w:asciiTheme="minorHAnsi" w:hAnsiTheme="minorHAnsi"/>
              </w:rPr>
            </w:pPr>
          </w:p>
        </w:tc>
      </w:tr>
      <w:tr w:rsidR="008A5300" w:rsidRPr="00FD4228" w14:paraId="307A0144" w14:textId="77777777" w:rsidTr="00241A95">
        <w:tc>
          <w:tcPr>
            <w:tcW w:w="4791" w:type="pct"/>
          </w:tcPr>
          <w:p w14:paraId="307A0142" w14:textId="77777777" w:rsidR="008A5300" w:rsidRPr="00FD4228" w:rsidRDefault="008A5300" w:rsidP="00137BA1">
            <w:pPr>
              <w:numPr>
                <w:ilvl w:val="0"/>
                <w:numId w:val="4"/>
              </w:numPr>
              <w:rPr>
                <w:rFonts w:asciiTheme="minorHAnsi" w:hAnsiTheme="minorHAnsi" w:cs="Arial"/>
              </w:rPr>
            </w:pPr>
            <w:r w:rsidRPr="00FD4228">
              <w:rPr>
                <w:rFonts w:asciiTheme="minorHAnsi" w:hAnsiTheme="minorHAnsi" w:cs="Arial"/>
              </w:rPr>
              <w:t>La pendiente mínima de la red cuando el aire tiende a circular en el sentido del flujo de agua debe ser 0.04% y cuando el aire fluye en el sentido contrario al flujo del agua debe ser de 0.15%</w:t>
            </w:r>
            <w:r w:rsidR="0056148A" w:rsidRPr="00FD4228">
              <w:rPr>
                <w:rFonts w:asciiTheme="minorHAnsi" w:hAnsiTheme="minorHAnsi" w:cs="Arial"/>
              </w:rPr>
              <w:t>.</w:t>
            </w:r>
            <w:r w:rsidR="00137BA1" w:rsidRPr="00FD4228">
              <w:rPr>
                <w:rFonts w:asciiTheme="minorHAnsi" w:hAnsiTheme="minorHAnsi" w:cs="Arial"/>
              </w:rPr>
              <w:t xml:space="preserve"> Véase numeral 5.4.11. de la norma de diseño.</w:t>
            </w:r>
          </w:p>
        </w:tc>
        <w:tc>
          <w:tcPr>
            <w:tcW w:w="209" w:type="pct"/>
          </w:tcPr>
          <w:p w14:paraId="307A0143" w14:textId="77777777" w:rsidR="008A5300" w:rsidRPr="00FD4228" w:rsidRDefault="008A5300" w:rsidP="00EA48BC">
            <w:pPr>
              <w:jc w:val="center"/>
              <w:rPr>
                <w:rFonts w:asciiTheme="minorHAnsi" w:hAnsiTheme="minorHAnsi"/>
              </w:rPr>
            </w:pPr>
          </w:p>
        </w:tc>
      </w:tr>
      <w:tr w:rsidR="00131F2C" w:rsidRPr="00FD4228" w14:paraId="24E46955" w14:textId="77777777" w:rsidTr="00241A95">
        <w:tc>
          <w:tcPr>
            <w:tcW w:w="4791" w:type="pct"/>
          </w:tcPr>
          <w:p w14:paraId="522231FB" w14:textId="77777777" w:rsidR="00131F2C" w:rsidRPr="00FD4228" w:rsidRDefault="00131F2C" w:rsidP="00A116F5">
            <w:pPr>
              <w:numPr>
                <w:ilvl w:val="0"/>
                <w:numId w:val="4"/>
              </w:numPr>
              <w:rPr>
                <w:rFonts w:asciiTheme="minorHAnsi" w:hAnsiTheme="minorHAnsi" w:cs="Arial"/>
              </w:rPr>
            </w:pPr>
            <w:r w:rsidRPr="00FD4228">
              <w:rPr>
                <w:rFonts w:asciiTheme="minorHAnsi" w:hAnsiTheme="minorHAnsi" w:cs="Arial"/>
              </w:rPr>
              <w:t xml:space="preserve">Válvulas de corte o cierre: Se deben especificar las válvulas necesarias para que al ejecutar un cierre no se aíslen zonas mayores a las especificadas en Normas de Diseño y RAS. </w:t>
            </w:r>
          </w:p>
          <w:p w14:paraId="1701FD8D" w14:textId="23BC66DE" w:rsidR="00B40FBB" w:rsidRPr="00B40FBB" w:rsidRDefault="00B40FBB" w:rsidP="00B40FBB">
            <w:pPr>
              <w:ind w:left="360"/>
              <w:rPr>
                <w:rFonts w:asciiTheme="minorHAnsi" w:hAnsiTheme="minorHAnsi" w:cs="Arial"/>
              </w:rPr>
            </w:pPr>
            <w:r w:rsidRPr="00B40FBB">
              <w:rPr>
                <w:rFonts w:asciiTheme="minorHAnsi" w:hAnsiTheme="minorHAnsi" w:cs="Arial"/>
              </w:rPr>
              <w:t>Para tuberías de 150, 200 y 250 mm de diámetro nominal, el diseño debe incluir como mínimo una válvula cada 200 m. Para tuberías con diámetros nominales mayores, el diseño debe incluir válvulas, a lo largo de su longitud, que permitan una correcta operación hidráulica del sistema. Sin embargo, la máxima separación entre válvulas no puede ser superior a 300 m.</w:t>
            </w:r>
          </w:p>
          <w:p w14:paraId="04E45A21" w14:textId="71F8BAC4" w:rsidR="00131F2C" w:rsidRPr="00FD4228" w:rsidRDefault="00B40FBB" w:rsidP="00B40FBB">
            <w:pPr>
              <w:ind w:left="360"/>
              <w:rPr>
                <w:rFonts w:asciiTheme="minorHAnsi" w:hAnsiTheme="minorHAnsi" w:cs="Arial"/>
              </w:rPr>
            </w:pPr>
            <w:r w:rsidRPr="00B40FBB">
              <w:rPr>
                <w:rFonts w:asciiTheme="minorHAnsi" w:hAnsiTheme="minorHAnsi" w:cs="Arial"/>
              </w:rPr>
              <w:t>En caso de que existan ramales abiertos, éstos deben tener como mínimo 8 válvulas por kilómetro de red. Estas válvulas sólo incluyen aquellas con capacidad de interrupción del flujo dentro de la tubería.</w:t>
            </w:r>
            <w:r w:rsidR="00521D32" w:rsidRPr="00FD4228">
              <w:rPr>
                <w:rFonts w:asciiTheme="minorHAnsi" w:hAnsiTheme="minorHAnsi" w:cs="Arial"/>
              </w:rPr>
              <w:t xml:space="preserve"> Véase numeral 5.7.2.</w:t>
            </w:r>
            <w:r w:rsidR="00521D32">
              <w:rPr>
                <w:rFonts w:asciiTheme="minorHAnsi" w:hAnsiTheme="minorHAnsi" w:cs="Arial"/>
              </w:rPr>
              <w:t>1</w:t>
            </w:r>
            <w:r w:rsidR="00521D32" w:rsidRPr="00FD4228">
              <w:rPr>
                <w:rFonts w:asciiTheme="minorHAnsi" w:hAnsiTheme="minorHAnsi" w:cs="Arial"/>
              </w:rPr>
              <w:t xml:space="preserve"> de la norma de diseño.</w:t>
            </w:r>
          </w:p>
        </w:tc>
        <w:tc>
          <w:tcPr>
            <w:tcW w:w="209" w:type="pct"/>
          </w:tcPr>
          <w:p w14:paraId="476265B3" w14:textId="77777777" w:rsidR="00131F2C" w:rsidRPr="00FD4228" w:rsidRDefault="00131F2C" w:rsidP="00A116F5">
            <w:pPr>
              <w:jc w:val="center"/>
              <w:rPr>
                <w:rFonts w:asciiTheme="minorHAnsi" w:hAnsiTheme="minorHAnsi"/>
              </w:rPr>
            </w:pPr>
          </w:p>
        </w:tc>
      </w:tr>
      <w:tr w:rsidR="00B40FBB" w:rsidRPr="00FD4228" w14:paraId="38011188" w14:textId="77777777" w:rsidTr="00241A95">
        <w:tc>
          <w:tcPr>
            <w:tcW w:w="4791" w:type="pct"/>
          </w:tcPr>
          <w:p w14:paraId="3AE4F603" w14:textId="1CD08252" w:rsidR="00B40FBB" w:rsidRPr="00FD4228" w:rsidRDefault="00B40FBB" w:rsidP="00A116F5">
            <w:pPr>
              <w:numPr>
                <w:ilvl w:val="0"/>
                <w:numId w:val="4"/>
              </w:numPr>
              <w:rPr>
                <w:rFonts w:asciiTheme="minorHAnsi" w:hAnsiTheme="minorHAnsi" w:cs="Arial"/>
              </w:rPr>
            </w:pPr>
            <w:r w:rsidRPr="00FD4228">
              <w:rPr>
                <w:rFonts w:asciiTheme="minorHAnsi" w:hAnsiTheme="minorHAnsi" w:cs="Arial"/>
              </w:rPr>
              <w:lastRenderedPageBreak/>
              <w:t>Las válvulas de compuerta no se deben de utilizar en las tuberías con diámetros nominales superiores o iguales a 350 mm; en estos casos se deben utilizar válvulas mariposa. Véase numeral 5.7.2.4 de la norma de diseño.</w:t>
            </w:r>
          </w:p>
        </w:tc>
        <w:tc>
          <w:tcPr>
            <w:tcW w:w="209" w:type="pct"/>
          </w:tcPr>
          <w:p w14:paraId="7CBE9FB0" w14:textId="77777777" w:rsidR="00B40FBB" w:rsidRPr="00FD4228" w:rsidRDefault="00B40FBB" w:rsidP="00A116F5">
            <w:pPr>
              <w:jc w:val="center"/>
              <w:rPr>
                <w:rFonts w:asciiTheme="minorHAnsi" w:hAnsiTheme="minorHAnsi"/>
              </w:rPr>
            </w:pPr>
          </w:p>
        </w:tc>
      </w:tr>
      <w:tr w:rsidR="00131F2C" w:rsidRPr="00FD4228" w14:paraId="49F7C72B" w14:textId="77777777" w:rsidTr="00241A95">
        <w:tc>
          <w:tcPr>
            <w:tcW w:w="4791" w:type="pct"/>
          </w:tcPr>
          <w:p w14:paraId="55A935F8" w14:textId="0B733C49" w:rsidR="00BE23C0" w:rsidRPr="00BE23C0" w:rsidRDefault="00BE23C0" w:rsidP="00CB4700">
            <w:pPr>
              <w:numPr>
                <w:ilvl w:val="0"/>
                <w:numId w:val="4"/>
              </w:numPr>
              <w:rPr>
                <w:rFonts w:asciiTheme="minorHAnsi" w:hAnsiTheme="minorHAnsi" w:cs="Arial"/>
              </w:rPr>
            </w:pPr>
            <w:r w:rsidRPr="00BE23C0">
              <w:rPr>
                <w:rFonts w:asciiTheme="minorHAnsi" w:hAnsiTheme="minorHAnsi" w:cs="Arial"/>
              </w:rPr>
              <w:t>Válvulas reguladoras de presión: Cuando la presión supere los 60 mca se deberá instalar una estación reguladora de presión, representando con la convención adecuada, siempre que aplique, el nuevo sub-circuito de presión a partir de su ubicación.</w:t>
            </w:r>
          </w:p>
          <w:p w14:paraId="57885963" w14:textId="77777777" w:rsidR="00BE23C0" w:rsidRPr="00BE23C0" w:rsidRDefault="00BE23C0" w:rsidP="00BE23C0">
            <w:pPr>
              <w:ind w:left="360"/>
              <w:rPr>
                <w:rFonts w:asciiTheme="minorHAnsi" w:hAnsiTheme="minorHAnsi" w:cs="Arial"/>
              </w:rPr>
            </w:pPr>
            <w:r w:rsidRPr="00BE23C0">
              <w:rPr>
                <w:rFonts w:asciiTheme="minorHAnsi" w:hAnsiTheme="minorHAnsi" w:cs="Arial"/>
              </w:rPr>
              <w:t>Cuando la válvula quede localizada por debajo de una vía de alto tráfico, el acceso para la operación y mantenimiento de estas estructuras debe hacerse cuando sea posible desde el lado de la vía (andén o zona verde). Véase numeral 5.7.2.6 de la norma de diseño.</w:t>
            </w:r>
          </w:p>
          <w:p w14:paraId="3B571D98" w14:textId="24DA1331" w:rsidR="00131F2C" w:rsidRPr="00FD4228" w:rsidRDefault="00BE23C0" w:rsidP="00BE23C0">
            <w:pPr>
              <w:ind w:left="360"/>
              <w:rPr>
                <w:rFonts w:asciiTheme="minorHAnsi" w:hAnsiTheme="minorHAnsi" w:cs="Arial"/>
              </w:rPr>
            </w:pPr>
            <w:r w:rsidRPr="00BE23C0">
              <w:rPr>
                <w:rFonts w:asciiTheme="minorHAnsi" w:hAnsiTheme="minorHAnsi" w:cs="Arial"/>
              </w:rPr>
              <w:t>Se deberá de colocar en planta la información de la reguladora de presión para las horas de máximo y mínimo consumo (Cota de instalación, diámetro, Cv, % apertura, velocidad, presiones de entrada y salida).</w:t>
            </w:r>
          </w:p>
        </w:tc>
        <w:tc>
          <w:tcPr>
            <w:tcW w:w="209" w:type="pct"/>
          </w:tcPr>
          <w:p w14:paraId="18171E72" w14:textId="77777777" w:rsidR="00131F2C" w:rsidRPr="00FD4228" w:rsidRDefault="00131F2C" w:rsidP="00A116F5">
            <w:pPr>
              <w:jc w:val="center"/>
              <w:rPr>
                <w:rFonts w:asciiTheme="minorHAnsi" w:hAnsiTheme="minorHAnsi"/>
              </w:rPr>
            </w:pPr>
          </w:p>
        </w:tc>
      </w:tr>
      <w:tr w:rsidR="00675583" w:rsidRPr="00FD4228" w14:paraId="6F1D18D1" w14:textId="77777777" w:rsidTr="00241A95">
        <w:tc>
          <w:tcPr>
            <w:tcW w:w="4791" w:type="pct"/>
          </w:tcPr>
          <w:p w14:paraId="0A9A0DEF" w14:textId="761ECE36" w:rsidR="00675583" w:rsidRPr="00FD4228" w:rsidRDefault="00675583" w:rsidP="00A116F5">
            <w:pPr>
              <w:numPr>
                <w:ilvl w:val="0"/>
                <w:numId w:val="4"/>
              </w:numPr>
              <w:rPr>
                <w:rFonts w:asciiTheme="minorHAnsi" w:hAnsiTheme="minorHAnsi" w:cs="Arial"/>
              </w:rPr>
            </w:pPr>
            <w:r w:rsidRPr="00FD4228">
              <w:rPr>
                <w:rFonts w:asciiTheme="minorHAnsi" w:hAnsiTheme="minorHAnsi" w:cs="Arial"/>
              </w:rPr>
              <w:t>Válvulas ventosas: Se localizan en los sitios altos de la red en cambios bruscos de pendiente de positiva a negativa, en tramos de tubería con pendiente constante y baja (&lt;3%), cada 300 m y en otras zonas en las que se considere necesario. El tamaño debe ser 1/8 del diámetro de la tubería principal y no podrá ser inferior a 25 mm. Las válvulas deberán ser de doble o triple acción. Véase numeral 5.7.2.5 de la norma de diseño y artículo 66 del RAS resolución 0330 de 2017.</w:t>
            </w:r>
            <w:r w:rsidR="00195616" w:rsidRPr="00FD4228">
              <w:rPr>
                <w:rFonts w:asciiTheme="minorHAnsi" w:hAnsiTheme="minorHAnsi" w:cs="Arial"/>
              </w:rPr>
              <w:t xml:space="preserve"> </w:t>
            </w:r>
          </w:p>
        </w:tc>
        <w:tc>
          <w:tcPr>
            <w:tcW w:w="209" w:type="pct"/>
          </w:tcPr>
          <w:p w14:paraId="5315319C" w14:textId="77777777" w:rsidR="00675583" w:rsidRPr="00FD4228" w:rsidRDefault="00675583" w:rsidP="00A116F5">
            <w:pPr>
              <w:jc w:val="center"/>
              <w:rPr>
                <w:rFonts w:asciiTheme="minorHAnsi" w:hAnsiTheme="minorHAnsi"/>
              </w:rPr>
            </w:pPr>
          </w:p>
        </w:tc>
      </w:tr>
      <w:tr w:rsidR="00601B44" w:rsidRPr="00FD4228" w14:paraId="307A0147" w14:textId="77777777" w:rsidTr="00241A95">
        <w:tc>
          <w:tcPr>
            <w:tcW w:w="4791" w:type="pct"/>
          </w:tcPr>
          <w:p w14:paraId="307A0145" w14:textId="17EFD22B" w:rsidR="00601B44" w:rsidRPr="00FD4228" w:rsidRDefault="00601B44" w:rsidP="00A02A48">
            <w:pPr>
              <w:numPr>
                <w:ilvl w:val="0"/>
                <w:numId w:val="4"/>
              </w:numPr>
              <w:rPr>
                <w:rFonts w:asciiTheme="minorHAnsi" w:hAnsiTheme="minorHAnsi" w:cs="Arial"/>
              </w:rPr>
            </w:pPr>
            <w:r w:rsidRPr="00FD4228">
              <w:rPr>
                <w:rFonts w:asciiTheme="minorHAnsi" w:hAnsiTheme="minorHAnsi" w:cs="Arial"/>
              </w:rPr>
              <w:t xml:space="preserve">Válvulas </w:t>
            </w:r>
            <w:r w:rsidR="0056578A" w:rsidRPr="00FD4228">
              <w:rPr>
                <w:rFonts w:asciiTheme="minorHAnsi" w:hAnsiTheme="minorHAnsi" w:cs="Arial"/>
              </w:rPr>
              <w:t xml:space="preserve">de purga o descarga </w:t>
            </w:r>
            <w:r w:rsidRPr="00FD4228">
              <w:rPr>
                <w:rFonts w:asciiTheme="minorHAnsi" w:hAnsiTheme="minorHAnsi" w:cs="Arial"/>
              </w:rPr>
              <w:t>o hidrantes de descarga: Se localizan en los puntos más bajos de la red previendo un adecuado drenaje</w:t>
            </w:r>
            <w:r w:rsidR="0056578A" w:rsidRPr="00FD4228">
              <w:rPr>
                <w:rFonts w:asciiTheme="minorHAnsi" w:hAnsiTheme="minorHAnsi" w:cs="Arial"/>
              </w:rPr>
              <w:t>. El</w:t>
            </w:r>
            <w:r w:rsidRPr="00FD4228">
              <w:rPr>
                <w:rFonts w:asciiTheme="minorHAnsi" w:hAnsiTheme="minorHAnsi" w:cs="Arial"/>
              </w:rPr>
              <w:t xml:space="preserve"> diámetro de la tubería de descarga debe </w:t>
            </w:r>
            <w:r w:rsidR="0056578A" w:rsidRPr="00FD4228">
              <w:rPr>
                <w:rFonts w:asciiTheme="minorHAnsi" w:hAnsiTheme="minorHAnsi" w:cs="Arial"/>
              </w:rPr>
              <w:t>estar</w:t>
            </w:r>
            <w:r w:rsidRPr="00FD4228">
              <w:rPr>
                <w:rFonts w:asciiTheme="minorHAnsi" w:hAnsiTheme="minorHAnsi" w:cs="Arial"/>
              </w:rPr>
              <w:t xml:space="preserve"> entre 1/3 y 1/4 del diámetro de la tubería </w:t>
            </w:r>
            <w:r w:rsidR="0056578A" w:rsidRPr="00FD4228">
              <w:rPr>
                <w:rFonts w:asciiTheme="minorHAnsi" w:hAnsiTheme="minorHAnsi" w:cs="Arial"/>
              </w:rPr>
              <w:t>a drenar,</w:t>
            </w:r>
            <w:r w:rsidRPr="00FD4228">
              <w:rPr>
                <w:rFonts w:asciiTheme="minorHAnsi" w:hAnsiTheme="minorHAnsi" w:cs="Arial"/>
              </w:rPr>
              <w:t xml:space="preserve"> con un mínimo de 75</w:t>
            </w:r>
            <w:r w:rsidR="00406C17" w:rsidRPr="00FD4228">
              <w:rPr>
                <w:rFonts w:asciiTheme="minorHAnsi" w:hAnsiTheme="minorHAnsi" w:cs="Arial"/>
              </w:rPr>
              <w:t xml:space="preserve"> </w:t>
            </w:r>
            <w:r w:rsidRPr="00FD4228">
              <w:rPr>
                <w:rFonts w:asciiTheme="minorHAnsi" w:hAnsiTheme="minorHAnsi" w:cs="Arial"/>
              </w:rPr>
              <w:t>mm.</w:t>
            </w:r>
            <w:r w:rsidR="0056578A" w:rsidRPr="00FD4228">
              <w:rPr>
                <w:rFonts w:asciiTheme="minorHAnsi" w:hAnsiTheme="minorHAnsi" w:cs="Arial"/>
              </w:rPr>
              <w:t xml:space="preserve"> </w:t>
            </w:r>
          </w:p>
        </w:tc>
        <w:tc>
          <w:tcPr>
            <w:tcW w:w="209" w:type="pct"/>
          </w:tcPr>
          <w:p w14:paraId="307A0146" w14:textId="77777777" w:rsidR="00601B44" w:rsidRPr="00FD4228" w:rsidRDefault="00601B44" w:rsidP="00EA48BC">
            <w:pPr>
              <w:jc w:val="center"/>
              <w:rPr>
                <w:rFonts w:asciiTheme="minorHAnsi" w:hAnsiTheme="minorHAnsi"/>
              </w:rPr>
            </w:pPr>
          </w:p>
        </w:tc>
      </w:tr>
      <w:tr w:rsidR="002F6A18" w:rsidRPr="00FD4228" w14:paraId="55D400DF" w14:textId="77777777" w:rsidTr="00241A95">
        <w:tc>
          <w:tcPr>
            <w:tcW w:w="4791" w:type="pct"/>
          </w:tcPr>
          <w:p w14:paraId="654A38D9" w14:textId="0192B65B" w:rsidR="00E55B93" w:rsidRPr="00777865" w:rsidRDefault="00777865" w:rsidP="00777865">
            <w:pPr>
              <w:numPr>
                <w:ilvl w:val="0"/>
                <w:numId w:val="4"/>
              </w:numPr>
              <w:rPr>
                <w:rFonts w:asciiTheme="minorHAnsi" w:hAnsiTheme="minorHAnsi" w:cs="Arial"/>
                <w:lang w:val="es-CO"/>
              </w:rPr>
            </w:pPr>
            <w:r w:rsidRPr="00777865">
              <w:rPr>
                <w:rFonts w:ascii="Calibri" w:hAnsi="Calibri" w:cs="Calibri"/>
              </w:rPr>
              <w:t xml:space="preserve">Cuando se presenten cajas de válvulas reguladoras de presión y válvulas mariposa se deberá de presentar sección transversal a escala mostrando la localización de la caja, su profundidad, la tubería de acueducto y todas las redes en operación y en diseño. Así mismo en planta se deberá de dibujar detalle en escala 1:200 o 1:100 mostrando la proyección de la caja en planta, el acceso a la caja y la tubería de drenaje o pozo de infiltración. La tubería de drenaje deberá de contener las cotas bateas de salida y llegada, su longitud y pendiente y cota clave de la tubería menos profunda de la cámara de inspección donde se descargue de acuerdo con la norma técnica que aplique. Ver normas NC-AS-IL01-04 y NC-AS-IL01-07 en la página web: </w:t>
            </w:r>
            <w:hyperlink r:id="rId14" w:anchor="/" w:history="1">
              <w:r w:rsidRPr="00777865">
                <w:rPr>
                  <w:rStyle w:val="Hipervnculo"/>
                  <w:rFonts w:ascii="Calibri" w:hAnsi="Calibri" w:cs="Calibri"/>
                  <w:sz w:val="20"/>
                </w:rPr>
                <w:t>https://aplicaciones.epm.com.co/normas/#/</w:t>
              </w:r>
            </w:hyperlink>
            <w:r w:rsidRPr="00777865">
              <w:rPr>
                <w:rFonts w:ascii="Calibri" w:hAnsi="Calibri" w:cs="Calibri"/>
              </w:rPr>
              <w:t>. Cuando se utilicen pozos de infiltración se deberá de presentar el estudio de riesgos de daños a construcciones aledañas.</w:t>
            </w:r>
          </w:p>
        </w:tc>
        <w:tc>
          <w:tcPr>
            <w:tcW w:w="209" w:type="pct"/>
          </w:tcPr>
          <w:p w14:paraId="6B73D58A" w14:textId="77777777" w:rsidR="002F6A18" w:rsidRPr="00FD4228" w:rsidRDefault="002F6A18" w:rsidP="00EA48BC">
            <w:pPr>
              <w:jc w:val="center"/>
              <w:rPr>
                <w:rFonts w:asciiTheme="minorHAnsi" w:hAnsiTheme="minorHAnsi"/>
              </w:rPr>
            </w:pPr>
          </w:p>
        </w:tc>
      </w:tr>
      <w:tr w:rsidR="00601B44" w:rsidRPr="00FD4228" w14:paraId="307A0156" w14:textId="77777777" w:rsidTr="00241A95">
        <w:tc>
          <w:tcPr>
            <w:tcW w:w="4791" w:type="pct"/>
          </w:tcPr>
          <w:p w14:paraId="307A0154" w14:textId="291F0FDD" w:rsidR="00601B44" w:rsidRPr="00FD4228" w:rsidRDefault="00601B44" w:rsidP="00131F2C">
            <w:pPr>
              <w:numPr>
                <w:ilvl w:val="0"/>
                <w:numId w:val="4"/>
              </w:numPr>
              <w:rPr>
                <w:rFonts w:asciiTheme="minorHAnsi" w:hAnsiTheme="minorHAnsi" w:cs="Arial"/>
              </w:rPr>
            </w:pPr>
            <w:r w:rsidRPr="00FD4228">
              <w:rPr>
                <w:rFonts w:asciiTheme="minorHAnsi" w:hAnsiTheme="minorHAnsi" w:cs="Arial"/>
              </w:rPr>
              <w:t xml:space="preserve">Hidrantes: </w:t>
            </w:r>
            <w:r w:rsidR="00BD0757" w:rsidRPr="00FD4228">
              <w:rPr>
                <w:rFonts w:asciiTheme="minorHAnsi" w:hAnsiTheme="minorHAnsi" w:cs="Arial"/>
              </w:rPr>
              <w:t>En el caso de zonas residenciales, debe instalarse un hidrante por lo menos cada 200 m. En las zonas con bloques multifamiliares debe colocarse un hidrante por lo menos cada 150 m. En zonas industriales y comerciales debe ponerse un hidrante a una distancia no mayor de 100 m.</w:t>
            </w:r>
            <w:r w:rsidR="00A02A48" w:rsidRPr="00FD4228">
              <w:rPr>
                <w:rFonts w:asciiTheme="minorHAnsi" w:hAnsiTheme="minorHAnsi" w:cs="Arial"/>
              </w:rPr>
              <w:t xml:space="preserve"> </w:t>
            </w:r>
            <w:r w:rsidR="00131F2C" w:rsidRPr="00FD4228">
              <w:rPr>
                <w:rFonts w:asciiTheme="minorHAnsi" w:hAnsiTheme="minorHAnsi" w:cs="Arial"/>
              </w:rPr>
              <w:t xml:space="preserve">Se proyectarán hidrantes en la cercanía de edificaciones donde se concentren numerosas personas como centros educativos, hospitalarios, religiosos, teatros, entre otros. </w:t>
            </w:r>
            <w:r w:rsidR="00A02A48" w:rsidRPr="00FD4228">
              <w:rPr>
                <w:rFonts w:asciiTheme="minorHAnsi" w:hAnsiTheme="minorHAnsi" w:cs="Arial"/>
              </w:rPr>
              <w:t>Véase numeral 5.7.8 de la norma de diseño</w:t>
            </w:r>
            <w:r w:rsidR="00131F2C" w:rsidRPr="00FD4228">
              <w:rPr>
                <w:rFonts w:asciiTheme="minorHAnsi" w:hAnsiTheme="minorHAnsi" w:cs="Arial"/>
              </w:rPr>
              <w:t xml:space="preserve"> y artículo 71 del RAS resolución 0330 de 2017.</w:t>
            </w:r>
          </w:p>
        </w:tc>
        <w:tc>
          <w:tcPr>
            <w:tcW w:w="209" w:type="pct"/>
          </w:tcPr>
          <w:p w14:paraId="307A0155" w14:textId="77777777" w:rsidR="00601B44" w:rsidRPr="00FD4228" w:rsidRDefault="00601B44" w:rsidP="00EA48BC">
            <w:pPr>
              <w:jc w:val="center"/>
              <w:rPr>
                <w:rFonts w:asciiTheme="minorHAnsi" w:hAnsiTheme="minorHAnsi"/>
              </w:rPr>
            </w:pPr>
          </w:p>
        </w:tc>
      </w:tr>
      <w:tr w:rsidR="003846AE" w:rsidRPr="00FD4228" w14:paraId="1318F39C" w14:textId="77777777" w:rsidTr="00241A95">
        <w:tc>
          <w:tcPr>
            <w:tcW w:w="4791" w:type="pct"/>
          </w:tcPr>
          <w:p w14:paraId="147833AD" w14:textId="3D45D667" w:rsidR="003846AE" w:rsidRPr="00FD4228" w:rsidRDefault="007A12C9" w:rsidP="007A12C9">
            <w:pPr>
              <w:numPr>
                <w:ilvl w:val="0"/>
                <w:numId w:val="4"/>
              </w:numPr>
              <w:rPr>
                <w:rFonts w:asciiTheme="minorHAnsi" w:hAnsiTheme="minorHAnsi" w:cs="Arial"/>
              </w:rPr>
            </w:pPr>
            <w:r w:rsidRPr="00FD4228">
              <w:rPr>
                <w:rFonts w:asciiTheme="minorHAnsi" w:hAnsiTheme="minorHAnsi" w:cs="Arial"/>
              </w:rPr>
              <w:t xml:space="preserve">Para todos los casos, los diámetros mínimos de los hidrantes contra incendios, colocados en la red de distribución de agua potable, deben ser de 75 mm en zonas residenciales con densidades menores de 200 Hab/Ha y 100 mm en sectores comerciales e industriales, o zonas residenciales con alta densidad, para tuberías de hasta 150 mm de diámetro. Para tuberías con diámetros superiores o iguales que 150 mm, los hidrantes deben tener un diámetro de 150 mm. </w:t>
            </w:r>
            <w:r w:rsidR="003846AE" w:rsidRPr="00FD4228">
              <w:rPr>
                <w:rFonts w:asciiTheme="minorHAnsi" w:hAnsiTheme="minorHAnsi" w:cs="Arial"/>
              </w:rPr>
              <w:t>Véase numeral 5.7.8.3 de la norma de diseño y artículo 72 del RAS resolución 0330 de 2017.</w:t>
            </w:r>
          </w:p>
        </w:tc>
        <w:tc>
          <w:tcPr>
            <w:tcW w:w="209" w:type="pct"/>
          </w:tcPr>
          <w:p w14:paraId="626335EF" w14:textId="77777777" w:rsidR="003846AE" w:rsidRPr="00FD4228" w:rsidRDefault="003846AE" w:rsidP="00A116F5">
            <w:pPr>
              <w:jc w:val="center"/>
              <w:rPr>
                <w:rFonts w:asciiTheme="minorHAnsi" w:hAnsiTheme="minorHAnsi"/>
              </w:rPr>
            </w:pPr>
          </w:p>
        </w:tc>
      </w:tr>
      <w:tr w:rsidR="008A5300" w:rsidRPr="00FD4228" w14:paraId="307A0159" w14:textId="77777777" w:rsidTr="00241A95">
        <w:tc>
          <w:tcPr>
            <w:tcW w:w="4791" w:type="pct"/>
          </w:tcPr>
          <w:p w14:paraId="307A0157" w14:textId="77777777" w:rsidR="008A5300" w:rsidRPr="00FD4228" w:rsidRDefault="008A5300" w:rsidP="00A02A48">
            <w:pPr>
              <w:numPr>
                <w:ilvl w:val="0"/>
                <w:numId w:val="4"/>
              </w:numPr>
              <w:rPr>
                <w:rFonts w:asciiTheme="minorHAnsi" w:hAnsiTheme="minorHAnsi" w:cs="Arial"/>
              </w:rPr>
            </w:pPr>
            <w:r w:rsidRPr="00FD4228">
              <w:rPr>
                <w:rFonts w:asciiTheme="minorHAnsi" w:hAnsiTheme="minorHAnsi" w:cs="Arial"/>
              </w:rPr>
              <w:t>En los puntos de transición de los tramos de diferentes materiales deben disponerse elementos especiales tales como uniones de transición, juntas de montaje, juntas de expansión, uniones de reparación, etc</w:t>
            </w:r>
            <w:r w:rsidR="005B6829" w:rsidRPr="00FD4228">
              <w:rPr>
                <w:rFonts w:asciiTheme="minorHAnsi" w:hAnsiTheme="minorHAnsi" w:cs="Arial"/>
              </w:rPr>
              <w:t>.</w:t>
            </w:r>
            <w:r w:rsidR="002C2903" w:rsidRPr="00FD4228">
              <w:rPr>
                <w:rFonts w:asciiTheme="minorHAnsi" w:hAnsiTheme="minorHAnsi" w:cs="Arial"/>
              </w:rPr>
              <w:t xml:space="preserve"> </w:t>
            </w:r>
            <w:r w:rsidR="00A02A48" w:rsidRPr="00FD4228">
              <w:rPr>
                <w:rFonts w:asciiTheme="minorHAnsi" w:hAnsiTheme="minorHAnsi" w:cs="Arial"/>
              </w:rPr>
              <w:t>Véase numeral 5.4.6 de la norma de diseño.</w:t>
            </w:r>
          </w:p>
        </w:tc>
        <w:tc>
          <w:tcPr>
            <w:tcW w:w="209" w:type="pct"/>
          </w:tcPr>
          <w:p w14:paraId="307A0158" w14:textId="77777777" w:rsidR="008A5300" w:rsidRPr="00FD4228" w:rsidRDefault="008A5300" w:rsidP="00EA48BC">
            <w:pPr>
              <w:jc w:val="center"/>
              <w:rPr>
                <w:rFonts w:asciiTheme="minorHAnsi" w:hAnsiTheme="minorHAnsi"/>
              </w:rPr>
            </w:pPr>
          </w:p>
        </w:tc>
      </w:tr>
      <w:tr w:rsidR="002C2903" w:rsidRPr="00FD4228" w14:paraId="307A015C" w14:textId="77777777" w:rsidTr="00241A95">
        <w:tc>
          <w:tcPr>
            <w:tcW w:w="4791" w:type="pct"/>
          </w:tcPr>
          <w:p w14:paraId="307A015A" w14:textId="77777777" w:rsidR="002C2903" w:rsidRPr="00FD4228" w:rsidRDefault="002C2903" w:rsidP="00A02A48">
            <w:pPr>
              <w:numPr>
                <w:ilvl w:val="0"/>
                <w:numId w:val="4"/>
              </w:numPr>
              <w:rPr>
                <w:rFonts w:asciiTheme="minorHAnsi" w:hAnsiTheme="minorHAnsi" w:cs="Arial"/>
              </w:rPr>
            </w:pPr>
            <w:r w:rsidRPr="00FD4228">
              <w:rPr>
                <w:rFonts w:asciiTheme="minorHAnsi" w:hAnsiTheme="minorHAnsi" w:cs="Arial"/>
              </w:rPr>
              <w:t>En los pasos aéreos, con el fin de salvar obstáculos naturales tales como ríos, quebradas, depresiones, etc se deben disponer uniones de expansión con el fin de absorber las dilataciones o contracciones debidas a variaciones térmicas de la temperatura.</w:t>
            </w:r>
            <w:r w:rsidR="00A02A48" w:rsidRPr="00FD4228">
              <w:rPr>
                <w:rFonts w:asciiTheme="minorHAnsi" w:hAnsiTheme="minorHAnsi" w:cs="Arial"/>
              </w:rPr>
              <w:t xml:space="preserve"> Véase numeral 5.7.3.2 de la norma de diseño.</w:t>
            </w:r>
          </w:p>
        </w:tc>
        <w:tc>
          <w:tcPr>
            <w:tcW w:w="209" w:type="pct"/>
          </w:tcPr>
          <w:p w14:paraId="307A015B" w14:textId="77777777" w:rsidR="002C2903" w:rsidRPr="00FD4228" w:rsidRDefault="002C2903" w:rsidP="00EA48BC">
            <w:pPr>
              <w:jc w:val="center"/>
              <w:rPr>
                <w:rFonts w:asciiTheme="minorHAnsi" w:hAnsiTheme="minorHAnsi"/>
              </w:rPr>
            </w:pPr>
          </w:p>
        </w:tc>
      </w:tr>
      <w:tr w:rsidR="000C64C7" w:rsidRPr="00FD4228" w14:paraId="307A015F"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5D" w14:textId="77777777" w:rsidR="000C64C7" w:rsidRPr="00FD4228" w:rsidRDefault="000C64C7" w:rsidP="00A02A48">
            <w:pPr>
              <w:numPr>
                <w:ilvl w:val="0"/>
                <w:numId w:val="4"/>
              </w:numPr>
              <w:rPr>
                <w:rFonts w:asciiTheme="minorHAnsi" w:hAnsiTheme="minorHAnsi" w:cs="Arial"/>
              </w:rPr>
            </w:pPr>
            <w:r w:rsidRPr="00FD4228">
              <w:rPr>
                <w:rFonts w:asciiTheme="minorHAnsi" w:hAnsiTheme="minorHAnsi" w:cs="Arial"/>
              </w:rPr>
              <w:t xml:space="preserve">Cuando el trazado de la red de acueducto cruce o esté cerca de redes de gas, energía, telecomunicaciones, alcantarillado y que no cumplan con las distancias mínimas establecidas en esta lista de chequeo y en la norma, el diseño debe prever las protecciones necesarias para evitar daños en las tuberías. </w:t>
            </w:r>
            <w:r w:rsidR="00A02A48" w:rsidRPr="00FD4228">
              <w:rPr>
                <w:rFonts w:asciiTheme="minorHAnsi" w:hAnsiTheme="minorHAnsi" w:cs="Arial"/>
              </w:rPr>
              <w:t>Véase numeral 5.2.10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5E" w14:textId="77777777" w:rsidR="000C64C7" w:rsidRPr="00FD4228" w:rsidRDefault="000C64C7" w:rsidP="0093455D">
            <w:pPr>
              <w:jc w:val="center"/>
              <w:rPr>
                <w:rFonts w:asciiTheme="minorHAnsi" w:hAnsiTheme="minorHAnsi" w:cs="Arial"/>
              </w:rPr>
            </w:pPr>
          </w:p>
        </w:tc>
      </w:tr>
      <w:tr w:rsidR="000C64C7" w:rsidRPr="00FD4228" w14:paraId="307A0162"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0" w14:textId="77777777" w:rsidR="000C64C7" w:rsidRPr="00FD4228" w:rsidRDefault="000C64C7" w:rsidP="000C64C7">
            <w:pPr>
              <w:numPr>
                <w:ilvl w:val="0"/>
                <w:numId w:val="4"/>
              </w:numPr>
              <w:rPr>
                <w:rFonts w:asciiTheme="minorHAnsi" w:hAnsiTheme="minorHAnsi" w:cs="Arial"/>
              </w:rPr>
            </w:pPr>
            <w:r w:rsidRPr="00FD4228">
              <w:rPr>
                <w:rFonts w:asciiTheme="minorHAnsi" w:hAnsiTheme="minorHAnsi" w:cs="Arial"/>
              </w:rPr>
              <w:lastRenderedPageBreak/>
              <w:t xml:space="preserve">Cuando las redes estén cerca de redes eléctricas, líneas del metro y líneas de alta transmisión se debe estudiar la magnitud de las corrientes parásitas para seleccionar el material apropiado o su protección. </w:t>
            </w:r>
            <w:r w:rsidR="00A02A48" w:rsidRPr="00FD4228">
              <w:rPr>
                <w:rFonts w:asciiTheme="minorHAnsi" w:hAnsiTheme="minorHAnsi" w:cs="Arial"/>
              </w:rPr>
              <w:t>Véase numeral 5.2.10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1" w14:textId="77777777" w:rsidR="000C64C7" w:rsidRPr="00FD4228" w:rsidRDefault="000C64C7" w:rsidP="0093455D">
            <w:pPr>
              <w:jc w:val="center"/>
              <w:rPr>
                <w:rFonts w:asciiTheme="minorHAnsi" w:hAnsiTheme="minorHAnsi" w:cs="Arial"/>
              </w:rPr>
            </w:pPr>
          </w:p>
        </w:tc>
      </w:tr>
      <w:tr w:rsidR="000C64C7" w:rsidRPr="00FD4228" w14:paraId="307A0165"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3" w14:textId="77777777" w:rsidR="000C64C7" w:rsidRPr="00FD4228" w:rsidRDefault="000C64C7" w:rsidP="0093455D">
            <w:pPr>
              <w:numPr>
                <w:ilvl w:val="0"/>
                <w:numId w:val="4"/>
              </w:numPr>
              <w:rPr>
                <w:rFonts w:asciiTheme="minorHAnsi" w:hAnsiTheme="minorHAnsi" w:cs="Arial"/>
              </w:rPr>
            </w:pPr>
            <w:r w:rsidRPr="00FD4228">
              <w:rPr>
                <w:rFonts w:asciiTheme="minorHAnsi" w:hAnsiTheme="minorHAnsi" w:cs="Arial"/>
              </w:rPr>
              <w:t>En caso de que la red cruce terrenos que pudiesen causar contaminación del agua tratada, el material de la tubería debe ser invulnerable al tipo de contaminante específico. En caso contrario la tubería debe protegerse en su exterior, para evitar posibles problemas de infiltración hacia la tubería, ya sea por corrosión o por permeabilidad e la pared a ciertos contaminantes. Véase numeral 5.3.7</w:t>
            </w:r>
            <w:r w:rsidR="00A02A48" w:rsidRPr="00FD4228">
              <w:rPr>
                <w:rFonts w:asciiTheme="minorHAnsi" w:hAnsiTheme="minorHAnsi" w:cs="Arial"/>
              </w:rPr>
              <w:t xml:space="preserve">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4" w14:textId="77777777" w:rsidR="000C64C7" w:rsidRPr="00FD4228" w:rsidRDefault="000C64C7" w:rsidP="0093455D">
            <w:pPr>
              <w:jc w:val="center"/>
              <w:rPr>
                <w:rFonts w:asciiTheme="minorHAnsi" w:hAnsiTheme="minorHAnsi" w:cs="Arial"/>
              </w:rPr>
            </w:pPr>
          </w:p>
        </w:tc>
      </w:tr>
      <w:tr w:rsidR="00601B44" w:rsidRPr="00FD4228" w14:paraId="307A016C" w14:textId="77777777" w:rsidTr="00241A95">
        <w:tc>
          <w:tcPr>
            <w:tcW w:w="4791" w:type="pct"/>
          </w:tcPr>
          <w:p w14:paraId="307A016A"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 xml:space="preserve">Para las urbanizaciones cerradas se verifica que las curvas de nivel o cotas de nivel de piso acabado de las </w:t>
            </w:r>
            <w:r w:rsidR="00BD0757" w:rsidRPr="00FD4228">
              <w:rPr>
                <w:rFonts w:asciiTheme="minorHAnsi" w:hAnsiTheme="minorHAnsi" w:cs="Arial"/>
              </w:rPr>
              <w:t>edificaciones se</w:t>
            </w:r>
            <w:r w:rsidRPr="00FD4228">
              <w:rPr>
                <w:rFonts w:asciiTheme="minorHAnsi" w:hAnsiTheme="minorHAnsi" w:cs="Arial"/>
              </w:rPr>
              <w:t xml:space="preserve"> encuentren enmarcadas dentro del cubrimiento del circuito de acueducto</w:t>
            </w:r>
            <w:r w:rsidR="0000029B" w:rsidRPr="00FD4228">
              <w:rPr>
                <w:rFonts w:asciiTheme="minorHAnsi" w:hAnsiTheme="minorHAnsi" w:cs="Arial"/>
              </w:rPr>
              <w:t>.</w:t>
            </w:r>
          </w:p>
        </w:tc>
        <w:tc>
          <w:tcPr>
            <w:tcW w:w="209" w:type="pct"/>
          </w:tcPr>
          <w:p w14:paraId="307A016B" w14:textId="77777777" w:rsidR="00601B44" w:rsidRPr="00FD4228" w:rsidRDefault="00601B44" w:rsidP="00EA48BC">
            <w:pPr>
              <w:jc w:val="center"/>
              <w:rPr>
                <w:rFonts w:asciiTheme="minorHAnsi" w:hAnsiTheme="minorHAnsi"/>
              </w:rPr>
            </w:pPr>
          </w:p>
        </w:tc>
      </w:tr>
      <w:tr w:rsidR="00601B44" w:rsidRPr="00FD4228" w14:paraId="307A016F" w14:textId="77777777" w:rsidTr="00241A95">
        <w:tc>
          <w:tcPr>
            <w:tcW w:w="4791" w:type="pct"/>
          </w:tcPr>
          <w:p w14:paraId="307A016D"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Ubicación de medidor general en la portería de la urbanización cerrada</w:t>
            </w:r>
            <w:r w:rsidR="0000029B" w:rsidRPr="00FD4228">
              <w:rPr>
                <w:rFonts w:asciiTheme="minorHAnsi" w:hAnsiTheme="minorHAnsi" w:cs="Arial"/>
              </w:rPr>
              <w:t>.</w:t>
            </w:r>
          </w:p>
        </w:tc>
        <w:tc>
          <w:tcPr>
            <w:tcW w:w="209" w:type="pct"/>
          </w:tcPr>
          <w:p w14:paraId="307A016E" w14:textId="77777777" w:rsidR="00601B44" w:rsidRPr="00FD4228" w:rsidRDefault="00601B44" w:rsidP="00EA48BC">
            <w:pPr>
              <w:jc w:val="center"/>
              <w:rPr>
                <w:rFonts w:asciiTheme="minorHAnsi" w:hAnsiTheme="minorHAnsi"/>
              </w:rPr>
            </w:pPr>
          </w:p>
        </w:tc>
      </w:tr>
      <w:tr w:rsidR="00601B44" w:rsidRPr="00FD4228" w14:paraId="307A0172" w14:textId="77777777" w:rsidTr="00241A95">
        <w:tc>
          <w:tcPr>
            <w:tcW w:w="4791" w:type="pct"/>
          </w:tcPr>
          <w:p w14:paraId="307A0170"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Detalles ampliados de empalmes y puntos de interés.</w:t>
            </w:r>
          </w:p>
        </w:tc>
        <w:tc>
          <w:tcPr>
            <w:tcW w:w="209" w:type="pct"/>
          </w:tcPr>
          <w:p w14:paraId="307A0171" w14:textId="77777777" w:rsidR="00601B44" w:rsidRPr="00FD4228" w:rsidRDefault="00601B44" w:rsidP="00EA48BC">
            <w:pPr>
              <w:jc w:val="center"/>
              <w:rPr>
                <w:rFonts w:asciiTheme="minorHAnsi" w:hAnsiTheme="minorHAnsi"/>
              </w:rPr>
            </w:pPr>
          </w:p>
        </w:tc>
      </w:tr>
      <w:tr w:rsidR="00601B44" w:rsidRPr="00FD4228" w14:paraId="307A0175" w14:textId="77777777" w:rsidTr="00241A95">
        <w:tc>
          <w:tcPr>
            <w:tcW w:w="4791" w:type="pct"/>
          </w:tcPr>
          <w:p w14:paraId="307A0173"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Para urbanizaciones con autorización por parte de EPM de bombeo provisional, debe indicarse en planta la red taponada en el diámetro que se requiera para el futuro circuito de prestación del servicio. Esta red quedará taponada y seca y será recibida por EPM.</w:t>
            </w:r>
          </w:p>
        </w:tc>
        <w:tc>
          <w:tcPr>
            <w:tcW w:w="209" w:type="pct"/>
          </w:tcPr>
          <w:p w14:paraId="307A0174" w14:textId="77777777" w:rsidR="00601B44" w:rsidRPr="00FD4228" w:rsidRDefault="00601B44" w:rsidP="00EA48BC">
            <w:pPr>
              <w:jc w:val="center"/>
              <w:rPr>
                <w:rFonts w:asciiTheme="minorHAnsi" w:hAnsiTheme="minorHAnsi"/>
              </w:rPr>
            </w:pPr>
          </w:p>
        </w:tc>
      </w:tr>
      <w:tr w:rsidR="007C2FA7" w:rsidRPr="00FD4228" w14:paraId="3C37ADE7" w14:textId="77777777" w:rsidTr="00241A95">
        <w:tc>
          <w:tcPr>
            <w:tcW w:w="4791" w:type="pct"/>
          </w:tcPr>
          <w:p w14:paraId="56C9E6CC" w14:textId="7E454BC1" w:rsidR="007C2FA7" w:rsidRPr="00FD4228" w:rsidRDefault="007C2FA7" w:rsidP="00EA48BC">
            <w:pPr>
              <w:numPr>
                <w:ilvl w:val="0"/>
                <w:numId w:val="4"/>
              </w:numPr>
              <w:rPr>
                <w:rFonts w:asciiTheme="minorHAnsi" w:hAnsiTheme="minorHAnsi" w:cs="Arial"/>
              </w:rPr>
            </w:pPr>
            <w:r w:rsidRPr="007C2FA7">
              <w:rPr>
                <w:rFonts w:asciiTheme="minorHAnsi" w:hAnsiTheme="minorHAnsi" w:cs="Arial"/>
              </w:rPr>
              <w:t>Las modificaciones de diseños deberán de ser presentadas en planos diferentes e independientes de los planos aprobados originalmente para el proyecto. La información presentada deberá de ser la mínima requerida para facilitar y agilizar su revisión y en general se recomienda que se presente planta, perfil, cimentación y nota referente a si la red es tramos de empalme o redes públicas a ser entregadas a EPM para su operación. Finalmente deberá de quedar claro en el plano con una nota las razones por las que se requirió la presentación de la modificación.</w:t>
            </w:r>
          </w:p>
        </w:tc>
        <w:tc>
          <w:tcPr>
            <w:tcW w:w="209" w:type="pct"/>
          </w:tcPr>
          <w:p w14:paraId="1AA80E42" w14:textId="77777777" w:rsidR="007C2FA7" w:rsidRPr="00FD4228" w:rsidRDefault="007C2FA7" w:rsidP="00EA48BC">
            <w:pPr>
              <w:jc w:val="center"/>
              <w:rPr>
                <w:rFonts w:asciiTheme="minorHAnsi" w:hAnsiTheme="minorHAnsi"/>
              </w:rPr>
            </w:pPr>
          </w:p>
        </w:tc>
      </w:tr>
    </w:tbl>
    <w:p w14:paraId="307A0176" w14:textId="77777777" w:rsidR="00AC2FB2" w:rsidRPr="00FD4228" w:rsidRDefault="00AC2FB2" w:rsidP="00AC2FB2">
      <w:pPr>
        <w:rPr>
          <w:rFonts w:asciiTheme="minorHAnsi" w:hAnsiTheme="minorHAnsi" w:cs="Arial"/>
          <w:lang w:val="es-ES_tradnl" w:eastAsia="es-CO"/>
        </w:rPr>
      </w:pPr>
    </w:p>
    <w:p w14:paraId="307A0177" w14:textId="77777777" w:rsidR="00AC2FB2" w:rsidRPr="00FD4228" w:rsidRDefault="007848DE" w:rsidP="007848DE">
      <w:pPr>
        <w:pStyle w:val="Ttulo1"/>
        <w:widowControl/>
        <w:numPr>
          <w:ilvl w:val="0"/>
          <w:numId w:val="0"/>
        </w:numPr>
        <w:tabs>
          <w:tab w:val="clear" w:pos="432"/>
          <w:tab w:val="clear" w:pos="567"/>
        </w:tabs>
        <w:spacing w:before="0" w:after="0"/>
        <w:ind w:left="432" w:hanging="432"/>
        <w:rPr>
          <w:rFonts w:asciiTheme="minorHAnsi" w:hAnsiTheme="minorHAnsi" w:cs="Arial"/>
          <w:sz w:val="20"/>
        </w:rPr>
      </w:pPr>
      <w:r w:rsidRPr="00FD4228">
        <w:rPr>
          <w:rFonts w:asciiTheme="minorHAnsi" w:hAnsiTheme="minorHAnsi" w:cs="Arial"/>
          <w:sz w:val="20"/>
        </w:rPr>
        <w:t xml:space="preserve">B.2. </w:t>
      </w:r>
      <w:r w:rsidR="00823BB8" w:rsidRPr="00FD4228">
        <w:rPr>
          <w:rFonts w:asciiTheme="minorHAnsi" w:hAnsiTheme="minorHAnsi" w:cs="Arial"/>
          <w:sz w:val="20"/>
        </w:rPr>
        <w:t>perfil</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17A" w14:textId="77777777" w:rsidTr="00241A95">
        <w:tc>
          <w:tcPr>
            <w:tcW w:w="4791" w:type="pct"/>
          </w:tcPr>
          <w:p w14:paraId="307A0178" w14:textId="77777777" w:rsidR="00DA0D7F" w:rsidRPr="00FD4228" w:rsidRDefault="00DA0D7F" w:rsidP="00A02A48">
            <w:pPr>
              <w:numPr>
                <w:ilvl w:val="0"/>
                <w:numId w:val="4"/>
              </w:numPr>
              <w:rPr>
                <w:rFonts w:asciiTheme="minorHAnsi" w:hAnsiTheme="minorHAnsi" w:cs="Arial"/>
              </w:rPr>
            </w:pPr>
            <w:r w:rsidRPr="00FD4228">
              <w:rPr>
                <w:rFonts w:asciiTheme="minorHAnsi" w:hAnsiTheme="minorHAnsi" w:cs="Arial"/>
              </w:rPr>
              <w:t>Se deberá presentar perfiles en todos los casos en que la red de acueducto tenga un diámetro igual o superior a 200</w:t>
            </w:r>
            <w:r w:rsidR="00526D85" w:rsidRPr="00FD4228">
              <w:rPr>
                <w:rFonts w:asciiTheme="minorHAnsi" w:hAnsiTheme="minorHAnsi" w:cs="Arial"/>
              </w:rPr>
              <w:t xml:space="preserve"> </w:t>
            </w:r>
            <w:r w:rsidRPr="00FD4228">
              <w:rPr>
                <w:rFonts w:asciiTheme="minorHAnsi" w:hAnsiTheme="minorHAnsi" w:cs="Arial"/>
              </w:rPr>
              <w:t xml:space="preserve">mm, o según la necesidad del proyecto en los casos que el Ingeniero revisor de diseño de EPM lo solicite. (Su presentación será de acuerdo a la norma de dibujo </w:t>
            </w:r>
            <w:r w:rsidR="008142CD" w:rsidRPr="00FD4228">
              <w:rPr>
                <w:rFonts w:asciiTheme="minorHAnsi" w:hAnsiTheme="minorHAnsi" w:cs="Arial"/>
              </w:rPr>
              <w:t>de</w:t>
            </w:r>
            <w:r w:rsidRPr="00FD4228">
              <w:rPr>
                <w:rFonts w:asciiTheme="minorHAnsi" w:hAnsiTheme="minorHAnsi" w:cs="Arial"/>
              </w:rPr>
              <w:t xml:space="preserve"> conducciones)</w:t>
            </w:r>
            <w:r w:rsidR="00526D85" w:rsidRPr="00FD4228">
              <w:rPr>
                <w:rFonts w:asciiTheme="minorHAnsi" w:hAnsiTheme="minorHAnsi" w:cs="Arial"/>
              </w:rPr>
              <w:t>.</w:t>
            </w:r>
            <w:r w:rsidR="00A02A48" w:rsidRPr="00FD4228">
              <w:rPr>
                <w:rFonts w:asciiTheme="minorHAnsi" w:hAnsiTheme="minorHAnsi" w:cs="Arial"/>
              </w:rPr>
              <w:t xml:space="preserve"> Véase numeral 5.6.7 de la norma de diseño.</w:t>
            </w:r>
          </w:p>
        </w:tc>
        <w:tc>
          <w:tcPr>
            <w:tcW w:w="209" w:type="pct"/>
            <w:vAlign w:val="center"/>
          </w:tcPr>
          <w:p w14:paraId="307A0179" w14:textId="77777777" w:rsidR="00DA0D7F" w:rsidRPr="00FD4228" w:rsidRDefault="00DA0D7F" w:rsidP="00EA48BC">
            <w:pPr>
              <w:jc w:val="center"/>
              <w:rPr>
                <w:rFonts w:asciiTheme="minorHAnsi" w:hAnsiTheme="minorHAnsi" w:cs="Arial"/>
              </w:rPr>
            </w:pPr>
          </w:p>
        </w:tc>
      </w:tr>
      <w:tr w:rsidR="00DA0D7F" w:rsidRPr="00FD4228" w14:paraId="307A017D" w14:textId="77777777" w:rsidTr="00241A95">
        <w:tc>
          <w:tcPr>
            <w:tcW w:w="4791" w:type="pct"/>
          </w:tcPr>
          <w:p w14:paraId="307A017B"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Perfiles dibujados en cuadrícula única acotada.</w:t>
            </w:r>
          </w:p>
        </w:tc>
        <w:tc>
          <w:tcPr>
            <w:tcW w:w="209" w:type="pct"/>
            <w:vAlign w:val="center"/>
          </w:tcPr>
          <w:p w14:paraId="307A017C" w14:textId="77777777" w:rsidR="00DA0D7F" w:rsidRPr="00FD4228" w:rsidRDefault="00DA0D7F" w:rsidP="00EA48BC">
            <w:pPr>
              <w:jc w:val="center"/>
              <w:rPr>
                <w:rFonts w:asciiTheme="minorHAnsi" w:hAnsiTheme="minorHAnsi" w:cs="Arial"/>
              </w:rPr>
            </w:pPr>
          </w:p>
        </w:tc>
      </w:tr>
      <w:tr w:rsidR="00DA0D7F" w:rsidRPr="00FD4228" w14:paraId="307A0180" w14:textId="77777777" w:rsidTr="00241A95">
        <w:tc>
          <w:tcPr>
            <w:tcW w:w="4791" w:type="pct"/>
          </w:tcPr>
          <w:p w14:paraId="307A017E"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Convenciones según estándares de dibujo. Deben incluirse en cada plano todas las convenciones del perfil necesarias para el proyecto.</w:t>
            </w:r>
          </w:p>
        </w:tc>
        <w:tc>
          <w:tcPr>
            <w:tcW w:w="209" w:type="pct"/>
            <w:vAlign w:val="center"/>
          </w:tcPr>
          <w:p w14:paraId="307A017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3" w14:textId="77777777" w:rsidTr="00241A95">
        <w:tc>
          <w:tcPr>
            <w:tcW w:w="4791" w:type="pct"/>
          </w:tcPr>
          <w:p w14:paraId="307A0181"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Trabajar los perfiles en escalas H: 1:1000 y V: 1:100 o la más adecuada con una relación 1:10</w:t>
            </w:r>
          </w:p>
        </w:tc>
        <w:tc>
          <w:tcPr>
            <w:tcW w:w="209" w:type="pct"/>
            <w:vAlign w:val="center"/>
          </w:tcPr>
          <w:p w14:paraId="307A0182"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6" w14:textId="77777777" w:rsidTr="00241A95">
        <w:tc>
          <w:tcPr>
            <w:tcW w:w="4791" w:type="pct"/>
          </w:tcPr>
          <w:p w14:paraId="307A0184"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Dibujar la línea de la tubería de acueducto la cual representará el invert, la rasante definitiva y el perfil natural del terreno. En caso de que la rasante no se modifique aclararlo mediante una nota.</w:t>
            </w:r>
          </w:p>
        </w:tc>
        <w:tc>
          <w:tcPr>
            <w:tcW w:w="209" w:type="pct"/>
            <w:vAlign w:val="center"/>
          </w:tcPr>
          <w:p w14:paraId="307A0185"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9" w14:textId="77777777" w:rsidTr="00241A95">
        <w:tc>
          <w:tcPr>
            <w:tcW w:w="4791" w:type="pct"/>
          </w:tcPr>
          <w:p w14:paraId="307A0187"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Información del perfil:</w:t>
            </w:r>
          </w:p>
        </w:tc>
        <w:tc>
          <w:tcPr>
            <w:tcW w:w="209" w:type="pct"/>
            <w:vAlign w:val="center"/>
          </w:tcPr>
          <w:p w14:paraId="307A0188"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C" w14:textId="77777777" w:rsidTr="00241A95">
        <w:tc>
          <w:tcPr>
            <w:tcW w:w="4791" w:type="pct"/>
          </w:tcPr>
          <w:p w14:paraId="307A018A"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Longitud real entre abscisas (cambios de dirección)</w:t>
            </w:r>
            <w:r w:rsidR="00526D85" w:rsidRPr="00FD4228">
              <w:rPr>
                <w:rFonts w:asciiTheme="minorHAnsi" w:hAnsiTheme="minorHAnsi" w:cs="Arial"/>
              </w:rPr>
              <w:t>.</w:t>
            </w:r>
          </w:p>
        </w:tc>
        <w:tc>
          <w:tcPr>
            <w:tcW w:w="209" w:type="pct"/>
            <w:vAlign w:val="center"/>
          </w:tcPr>
          <w:p w14:paraId="307A018B"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F" w14:textId="77777777" w:rsidTr="00241A95">
        <w:tc>
          <w:tcPr>
            <w:tcW w:w="4791" w:type="pct"/>
          </w:tcPr>
          <w:p w14:paraId="307A018D"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Pendiente en porcentaje.</w:t>
            </w:r>
          </w:p>
        </w:tc>
        <w:tc>
          <w:tcPr>
            <w:tcW w:w="209" w:type="pct"/>
            <w:vAlign w:val="center"/>
          </w:tcPr>
          <w:p w14:paraId="307A018E"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2" w14:textId="77777777" w:rsidTr="00241A95">
        <w:tc>
          <w:tcPr>
            <w:tcW w:w="4791" w:type="pct"/>
          </w:tcPr>
          <w:p w14:paraId="307A0190"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 xml:space="preserve">Diámetro de la tubería en mm. </w:t>
            </w:r>
          </w:p>
        </w:tc>
        <w:tc>
          <w:tcPr>
            <w:tcW w:w="209" w:type="pct"/>
            <w:vAlign w:val="center"/>
          </w:tcPr>
          <w:p w14:paraId="307A0191"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5" w14:textId="77777777" w:rsidTr="00241A95">
        <w:tc>
          <w:tcPr>
            <w:tcW w:w="4791" w:type="pct"/>
          </w:tcPr>
          <w:p w14:paraId="307A0193"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Angulo medido entre deflexiones verticales.</w:t>
            </w:r>
          </w:p>
        </w:tc>
        <w:tc>
          <w:tcPr>
            <w:tcW w:w="209" w:type="pct"/>
            <w:vAlign w:val="center"/>
          </w:tcPr>
          <w:p w14:paraId="307A0194"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8" w14:textId="77777777" w:rsidTr="00241A95">
        <w:tc>
          <w:tcPr>
            <w:tcW w:w="4791" w:type="pct"/>
          </w:tcPr>
          <w:p w14:paraId="307A0196"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Abscisa y cotas del terreno en las estaciones (estas abscisas deben coincidir con las indicadas en la planta)</w:t>
            </w:r>
            <w:r w:rsidR="00526D85" w:rsidRPr="00FD4228">
              <w:rPr>
                <w:rFonts w:asciiTheme="minorHAnsi" w:hAnsiTheme="minorHAnsi" w:cs="Arial"/>
              </w:rPr>
              <w:t>.</w:t>
            </w:r>
          </w:p>
        </w:tc>
        <w:tc>
          <w:tcPr>
            <w:tcW w:w="209" w:type="pct"/>
            <w:vAlign w:val="center"/>
          </w:tcPr>
          <w:p w14:paraId="307A0197"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B" w14:textId="77777777" w:rsidTr="00241A95">
        <w:tc>
          <w:tcPr>
            <w:tcW w:w="4791" w:type="pct"/>
          </w:tcPr>
          <w:p w14:paraId="307A0199"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Abscisa, ángulo de deflexión y cota del invert</w:t>
            </w:r>
            <w:r w:rsidR="00526D85" w:rsidRPr="00FD4228">
              <w:rPr>
                <w:rFonts w:asciiTheme="minorHAnsi" w:hAnsiTheme="minorHAnsi" w:cs="Arial"/>
              </w:rPr>
              <w:t>.</w:t>
            </w:r>
          </w:p>
        </w:tc>
        <w:tc>
          <w:tcPr>
            <w:tcW w:w="209" w:type="pct"/>
            <w:vAlign w:val="center"/>
          </w:tcPr>
          <w:p w14:paraId="307A019A"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E" w14:textId="77777777" w:rsidTr="00241A95">
        <w:tc>
          <w:tcPr>
            <w:tcW w:w="4791" w:type="pct"/>
          </w:tcPr>
          <w:p w14:paraId="307A019C"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Cruces con otras redes (indicar abscisa del cruce y tipo de red o estructura, cota de fondo e información de la sección de la estructura</w:t>
            </w:r>
            <w:r w:rsidR="00526D85" w:rsidRPr="00FD4228">
              <w:rPr>
                <w:rFonts w:asciiTheme="minorHAnsi" w:hAnsiTheme="minorHAnsi" w:cs="Arial"/>
              </w:rPr>
              <w:t>.</w:t>
            </w:r>
          </w:p>
        </w:tc>
        <w:tc>
          <w:tcPr>
            <w:tcW w:w="209" w:type="pct"/>
            <w:vAlign w:val="center"/>
          </w:tcPr>
          <w:p w14:paraId="307A019D"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1" w14:textId="77777777" w:rsidTr="00241A95">
        <w:tc>
          <w:tcPr>
            <w:tcW w:w="4791" w:type="pct"/>
          </w:tcPr>
          <w:p w14:paraId="307A019F"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Abscisa de los accesorios de la red</w:t>
            </w:r>
            <w:r w:rsidR="00526D85" w:rsidRPr="00FD4228">
              <w:rPr>
                <w:rFonts w:asciiTheme="minorHAnsi" w:hAnsiTheme="minorHAnsi" w:cs="Arial"/>
              </w:rPr>
              <w:t>.</w:t>
            </w:r>
          </w:p>
        </w:tc>
        <w:tc>
          <w:tcPr>
            <w:tcW w:w="209" w:type="pct"/>
            <w:vAlign w:val="center"/>
          </w:tcPr>
          <w:p w14:paraId="307A01A0"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4" w14:textId="77777777" w:rsidTr="00241A95">
        <w:tc>
          <w:tcPr>
            <w:tcW w:w="4791" w:type="pct"/>
          </w:tcPr>
          <w:p w14:paraId="307A01A2" w14:textId="77777777" w:rsidR="00DA0D7F" w:rsidRPr="00FD4228" w:rsidRDefault="00526D85" w:rsidP="00EA48BC">
            <w:pPr>
              <w:numPr>
                <w:ilvl w:val="1"/>
                <w:numId w:val="4"/>
              </w:numPr>
              <w:ind w:left="993" w:hanging="633"/>
              <w:rPr>
                <w:rFonts w:asciiTheme="minorHAnsi" w:hAnsiTheme="minorHAnsi" w:cs="Arial"/>
              </w:rPr>
            </w:pPr>
            <w:r w:rsidRPr="00FD4228">
              <w:rPr>
                <w:rFonts w:asciiTheme="minorHAnsi" w:hAnsiTheme="minorHAnsi" w:cs="Arial"/>
              </w:rPr>
              <w:t>Válvulas de descarga y</w:t>
            </w:r>
            <w:r w:rsidR="00DA0D7F" w:rsidRPr="00FD4228">
              <w:rPr>
                <w:rFonts w:asciiTheme="minorHAnsi" w:hAnsiTheme="minorHAnsi" w:cs="Arial"/>
              </w:rPr>
              <w:t xml:space="preserve"> ventosas</w:t>
            </w:r>
            <w:r w:rsidRPr="00FD4228">
              <w:rPr>
                <w:rFonts w:asciiTheme="minorHAnsi" w:hAnsiTheme="minorHAnsi" w:cs="Arial"/>
              </w:rPr>
              <w:t>.</w:t>
            </w:r>
          </w:p>
        </w:tc>
        <w:tc>
          <w:tcPr>
            <w:tcW w:w="209" w:type="pct"/>
            <w:vAlign w:val="center"/>
          </w:tcPr>
          <w:p w14:paraId="307A01A3"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7" w14:textId="77777777" w:rsidTr="00241A95">
        <w:tc>
          <w:tcPr>
            <w:tcW w:w="4791" w:type="pct"/>
          </w:tcPr>
          <w:p w14:paraId="307A01A5"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Presentar el esquema de los anclajes verticales y el cuadro correspondiente con los datos de abscisas, tipo de anclaje, dimensiones y pendientes en caso de requerirse.</w:t>
            </w:r>
          </w:p>
        </w:tc>
        <w:tc>
          <w:tcPr>
            <w:tcW w:w="209" w:type="pct"/>
            <w:vAlign w:val="center"/>
          </w:tcPr>
          <w:p w14:paraId="307A01A6" w14:textId="77777777" w:rsidR="00DA0D7F" w:rsidRPr="00FD4228" w:rsidRDefault="00DA0D7F" w:rsidP="00EA48BC">
            <w:pPr>
              <w:pStyle w:val="Prrafodelista"/>
              <w:ind w:left="0"/>
              <w:contextualSpacing/>
              <w:jc w:val="center"/>
              <w:rPr>
                <w:rFonts w:asciiTheme="minorHAnsi" w:hAnsiTheme="minorHAnsi" w:cs="Arial"/>
              </w:rPr>
            </w:pPr>
          </w:p>
        </w:tc>
      </w:tr>
    </w:tbl>
    <w:p w14:paraId="307A01A8" w14:textId="77777777" w:rsidR="00890750" w:rsidRPr="00FD4228" w:rsidRDefault="00890750" w:rsidP="00890750">
      <w:pPr>
        <w:pStyle w:val="Ttulo1"/>
        <w:widowControl/>
        <w:numPr>
          <w:ilvl w:val="0"/>
          <w:numId w:val="0"/>
        </w:numPr>
        <w:tabs>
          <w:tab w:val="clear" w:pos="432"/>
          <w:tab w:val="clear" w:pos="567"/>
        </w:tabs>
        <w:spacing w:before="0" w:after="0"/>
        <w:rPr>
          <w:rFonts w:asciiTheme="minorHAnsi" w:hAnsiTheme="minorHAnsi" w:cs="Arial"/>
          <w:sz w:val="20"/>
        </w:rPr>
      </w:pPr>
    </w:p>
    <w:p w14:paraId="307A01A9" w14:textId="77777777" w:rsidR="00AC2FB2" w:rsidRPr="00FD4228" w:rsidRDefault="00823BB8"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 xml:space="preserve">NOTAS PARA PLANOS DE </w:t>
      </w:r>
      <w:r w:rsidR="00CA2E17" w:rsidRPr="00FD4228">
        <w:rPr>
          <w:rFonts w:asciiTheme="minorHAnsi" w:hAnsiTheme="minorHAnsi" w:cs="Arial"/>
          <w:sz w:val="20"/>
        </w:rPr>
        <w:t xml:space="preserve">REDES DE </w:t>
      </w:r>
      <w:r w:rsidRPr="00FD4228">
        <w:rPr>
          <w:rFonts w:asciiTheme="minorHAnsi" w:hAnsiTheme="minorHAnsi" w:cs="Arial"/>
          <w:sz w:val="20"/>
        </w:rPr>
        <w:t>ACUEDUCTO</w:t>
      </w:r>
    </w:p>
    <w:p w14:paraId="307A01AA" w14:textId="77777777" w:rsidR="00CA2E17" w:rsidRPr="00FD4228" w:rsidRDefault="00CA2E17" w:rsidP="00CA2E17">
      <w:pPr>
        <w:rPr>
          <w:rFonts w:asciiTheme="minorHAnsi" w:hAnsiTheme="minorHAnsi"/>
          <w:b/>
          <w:lang w:val="es-ES_tradnl" w:eastAsia="es-CO"/>
        </w:rPr>
      </w:pPr>
      <w:r w:rsidRPr="00FD4228">
        <w:rPr>
          <w:rFonts w:asciiTheme="minorHAnsi" w:hAnsiTheme="minorHAnsi"/>
          <w:b/>
          <w:lang w:val="es-ES_tradnl" w:eastAsia="es-CO"/>
        </w:rPr>
        <w:t>C.1. NOTAS GENERALES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1AD" w14:textId="77777777" w:rsidTr="00241A95">
        <w:tc>
          <w:tcPr>
            <w:tcW w:w="4791" w:type="pct"/>
          </w:tcPr>
          <w:p w14:paraId="307A01AB" w14:textId="77777777" w:rsidR="00DA0D7F" w:rsidRPr="00FD4228" w:rsidRDefault="00984776" w:rsidP="00EA48BC">
            <w:pPr>
              <w:numPr>
                <w:ilvl w:val="0"/>
                <w:numId w:val="2"/>
              </w:numPr>
              <w:ind w:left="368" w:hanging="382"/>
              <w:rPr>
                <w:rFonts w:asciiTheme="minorHAnsi" w:hAnsiTheme="minorHAnsi" w:cs="Arial"/>
              </w:rPr>
            </w:pPr>
            <w:r w:rsidRPr="00FD4228">
              <w:rPr>
                <w:rFonts w:asciiTheme="minorHAnsi" w:hAnsiTheme="minorHAnsi" w:cs="Arial"/>
              </w:rPr>
              <w:t>Para acceder al servicio de acueducto, las edificaciones de cuatro o más pisos (más de 9 metros) deberán contar con un sistema de bombeo interno y tanques auxiliares.</w:t>
            </w:r>
          </w:p>
        </w:tc>
        <w:tc>
          <w:tcPr>
            <w:tcW w:w="209" w:type="pct"/>
            <w:vAlign w:val="center"/>
          </w:tcPr>
          <w:p w14:paraId="307A01AC" w14:textId="77777777" w:rsidR="00DA0D7F" w:rsidRPr="00FD4228" w:rsidRDefault="00DA0D7F" w:rsidP="00EA48BC">
            <w:pPr>
              <w:pStyle w:val="Prrafodelista"/>
              <w:ind w:left="0"/>
              <w:contextualSpacing/>
              <w:jc w:val="center"/>
              <w:rPr>
                <w:rFonts w:asciiTheme="minorHAnsi" w:hAnsiTheme="minorHAnsi" w:cs="Arial"/>
              </w:rPr>
            </w:pPr>
          </w:p>
        </w:tc>
      </w:tr>
      <w:tr w:rsidR="00DF0317" w:rsidRPr="00FD4228" w14:paraId="307A01B0" w14:textId="77777777" w:rsidTr="00241A95">
        <w:tc>
          <w:tcPr>
            <w:tcW w:w="4791" w:type="pct"/>
          </w:tcPr>
          <w:p w14:paraId="307A01AE" w14:textId="77777777" w:rsidR="00DF0317" w:rsidRPr="00FD4228" w:rsidRDefault="00DF0317" w:rsidP="00097458">
            <w:pPr>
              <w:numPr>
                <w:ilvl w:val="0"/>
                <w:numId w:val="2"/>
              </w:numPr>
              <w:ind w:left="368" w:hanging="382"/>
              <w:rPr>
                <w:rFonts w:asciiTheme="minorHAnsi" w:hAnsiTheme="minorHAnsi" w:cs="Arial"/>
              </w:rPr>
            </w:pPr>
            <w:r w:rsidRPr="00FD4228">
              <w:rPr>
                <w:rFonts w:asciiTheme="minorHAnsi" w:hAnsiTheme="minorHAnsi" w:cs="Arial"/>
              </w:rPr>
              <w:t>Para proyectos cerrados o proyectos abiertos con sistemas de bombeo</w:t>
            </w:r>
            <w:r w:rsidRPr="00FD4228">
              <w:rPr>
                <w:rFonts w:asciiTheme="minorHAnsi" w:hAnsiTheme="minorHAnsi" w:cs="Arial"/>
                <w:i/>
              </w:rPr>
              <w:t xml:space="preserve"> </w:t>
            </w:r>
            <w:r w:rsidRPr="00FD4228">
              <w:rPr>
                <w:rFonts w:asciiTheme="minorHAnsi" w:hAnsiTheme="minorHAnsi" w:cs="Arial"/>
              </w:rPr>
              <w:t xml:space="preserve">poner la siguiente nota: “Las redes internas (Incluyendo tanques de succión y todo el sistema de bombeo) no se revisarán en su diseño, ni se recibirán por parte de Empresas Públicas de Medellín E.S.P. </w:t>
            </w:r>
            <w:r w:rsidR="00C73A04" w:rsidRPr="00FD4228">
              <w:rPr>
                <w:rFonts w:asciiTheme="minorHAnsi" w:hAnsiTheme="minorHAnsi" w:cs="Arial"/>
              </w:rPr>
              <w:t xml:space="preserve">(EPM) </w:t>
            </w:r>
            <w:r w:rsidRPr="00FD4228">
              <w:rPr>
                <w:rFonts w:asciiTheme="minorHAnsi" w:hAnsiTheme="minorHAnsi" w:cs="Arial"/>
              </w:rPr>
              <w:t xml:space="preserve">Por lo tanto su operación y mantenimiento corren por cuenta de los copropietarios y ello debe constar en el reglamento de propiedad raíz y/o escritura pública. </w:t>
            </w:r>
            <w:r w:rsidR="00C73A04" w:rsidRPr="00FD4228">
              <w:rPr>
                <w:rFonts w:asciiTheme="minorHAnsi" w:hAnsiTheme="minorHAnsi" w:cs="Arial"/>
              </w:rPr>
              <w:t>EPM</w:t>
            </w:r>
            <w:r w:rsidRPr="00FD4228">
              <w:rPr>
                <w:rFonts w:asciiTheme="minorHAnsi" w:hAnsiTheme="minorHAnsi" w:cs="Arial"/>
              </w:rPr>
              <w:t xml:space="preserve"> efectuarán en las redes internas únicamente la verificación de las acometidas, medidores y sistema de bombeo en caso de requerirse”.</w:t>
            </w:r>
          </w:p>
        </w:tc>
        <w:tc>
          <w:tcPr>
            <w:tcW w:w="209" w:type="pct"/>
          </w:tcPr>
          <w:p w14:paraId="307A01AF" w14:textId="77777777" w:rsidR="00DF0317" w:rsidRPr="00FD4228" w:rsidRDefault="00DF0317" w:rsidP="00EA48BC">
            <w:pPr>
              <w:jc w:val="center"/>
              <w:rPr>
                <w:rFonts w:asciiTheme="minorHAnsi" w:hAnsiTheme="minorHAnsi"/>
              </w:rPr>
            </w:pPr>
          </w:p>
        </w:tc>
      </w:tr>
      <w:tr w:rsidR="00DF0317" w:rsidRPr="00FD4228" w14:paraId="307A01B3" w14:textId="77777777" w:rsidTr="00241A95">
        <w:tc>
          <w:tcPr>
            <w:tcW w:w="4791" w:type="pct"/>
          </w:tcPr>
          <w:p w14:paraId="307A01B1" w14:textId="77777777" w:rsidR="00DF0317" w:rsidRPr="00FD4228" w:rsidRDefault="00DF0317" w:rsidP="00EA48BC">
            <w:pPr>
              <w:numPr>
                <w:ilvl w:val="0"/>
                <w:numId w:val="2"/>
              </w:numPr>
              <w:ind w:left="368" w:hanging="382"/>
              <w:rPr>
                <w:rFonts w:asciiTheme="minorHAnsi" w:hAnsiTheme="minorHAnsi" w:cs="Arial"/>
              </w:rPr>
            </w:pPr>
            <w:r w:rsidRPr="00FD4228">
              <w:rPr>
                <w:rFonts w:asciiTheme="minorHAnsi" w:hAnsiTheme="minorHAnsi" w:cs="Arial"/>
              </w:rPr>
              <w:t xml:space="preserve">Los reboses y desagües de los tanques de este proyecto deberán cumplir con todas las disposiciones contenidas en la </w:t>
            </w:r>
            <w:r w:rsidR="00406C17" w:rsidRPr="00FD4228">
              <w:rPr>
                <w:rFonts w:asciiTheme="minorHAnsi" w:hAnsiTheme="minorHAnsi" w:cs="Arial"/>
              </w:rPr>
              <w:t>Norma NTC</w:t>
            </w:r>
            <w:r w:rsidRPr="00FD4228">
              <w:rPr>
                <w:rFonts w:asciiTheme="minorHAnsi" w:hAnsiTheme="minorHAnsi" w:cs="Arial"/>
              </w:rPr>
              <w:t xml:space="preserve"> 1500. Deberá garantizarse la hermeticidad de los tanques y la conexión no podrá realizarse directamente a la red de aguas </w:t>
            </w:r>
            <w:r w:rsidRPr="00FD4228">
              <w:rPr>
                <w:rFonts w:asciiTheme="minorHAnsi" w:hAnsiTheme="minorHAnsi" w:cs="Arial"/>
                <w:b/>
              </w:rPr>
              <w:t>residuales</w:t>
            </w:r>
            <w:r w:rsidRPr="00FD4228">
              <w:rPr>
                <w:rFonts w:asciiTheme="minorHAnsi" w:hAnsiTheme="minorHAnsi" w:cs="Arial"/>
              </w:rPr>
              <w:t xml:space="preserve"> o </w:t>
            </w:r>
            <w:r w:rsidRPr="00FD4228">
              <w:rPr>
                <w:rFonts w:asciiTheme="minorHAnsi" w:hAnsiTheme="minorHAnsi" w:cs="Arial"/>
                <w:b/>
              </w:rPr>
              <w:t>combinadas</w:t>
            </w:r>
            <w:r w:rsidRPr="00FD4228">
              <w:rPr>
                <w:rFonts w:asciiTheme="minorHAnsi" w:hAnsiTheme="minorHAnsi" w:cs="Arial"/>
              </w:rPr>
              <w:t xml:space="preserve"> por ningún motivo.</w:t>
            </w:r>
          </w:p>
        </w:tc>
        <w:tc>
          <w:tcPr>
            <w:tcW w:w="209" w:type="pct"/>
          </w:tcPr>
          <w:p w14:paraId="307A01B2" w14:textId="77777777" w:rsidR="00DF0317" w:rsidRPr="00FD4228" w:rsidRDefault="00DF0317" w:rsidP="00EA48BC">
            <w:pPr>
              <w:jc w:val="center"/>
              <w:rPr>
                <w:rFonts w:asciiTheme="minorHAnsi" w:hAnsiTheme="minorHAnsi"/>
              </w:rPr>
            </w:pPr>
          </w:p>
        </w:tc>
      </w:tr>
      <w:tr w:rsidR="00DF0317" w:rsidRPr="00FD4228" w14:paraId="307A01B7" w14:textId="77777777" w:rsidTr="00241A95">
        <w:tc>
          <w:tcPr>
            <w:tcW w:w="4791" w:type="pct"/>
          </w:tcPr>
          <w:p w14:paraId="307A01B4" w14:textId="77777777" w:rsidR="00DF0317" w:rsidRPr="00FD4228" w:rsidRDefault="00C73A04" w:rsidP="00C73A04">
            <w:pPr>
              <w:numPr>
                <w:ilvl w:val="0"/>
                <w:numId w:val="2"/>
              </w:numPr>
              <w:ind w:left="368" w:hanging="382"/>
              <w:rPr>
                <w:rFonts w:asciiTheme="minorHAnsi" w:hAnsiTheme="minorHAnsi" w:cs="Arial"/>
              </w:rPr>
            </w:pPr>
            <w:r w:rsidRPr="00FD4228">
              <w:rPr>
                <w:rFonts w:asciiTheme="minorHAnsi" w:hAnsiTheme="minorHAnsi" w:cs="Arial"/>
              </w:rPr>
              <w:t>EPM recibirá y supervisará</w:t>
            </w:r>
            <w:r w:rsidR="00DF0317" w:rsidRPr="00FD4228">
              <w:rPr>
                <w:rFonts w:asciiTheme="minorHAnsi" w:hAnsiTheme="minorHAnsi" w:cs="Arial"/>
              </w:rPr>
              <w:t xml:space="preserve"> la construcción de los tramos: (indicar aquí los tramos y la longitud total de la tubería que recibe </w:t>
            </w:r>
            <w:r w:rsidRPr="00FD4228">
              <w:rPr>
                <w:rFonts w:asciiTheme="minorHAnsi" w:hAnsiTheme="minorHAnsi" w:cs="Arial"/>
              </w:rPr>
              <w:t>EPM</w:t>
            </w:r>
            <w:r w:rsidR="00DF0317" w:rsidRPr="00FD4228">
              <w:rPr>
                <w:rFonts w:asciiTheme="minorHAnsi" w:hAnsiTheme="minorHAnsi" w:cs="Arial"/>
              </w:rPr>
              <w:t xml:space="preserve">) de la red de acueducto dibujada en este plano. </w:t>
            </w:r>
          </w:p>
          <w:p w14:paraId="307A01B5" w14:textId="77777777" w:rsidR="007A3D6F" w:rsidRPr="00FD4228" w:rsidRDefault="00DF0317" w:rsidP="009C1127">
            <w:pPr>
              <w:ind w:left="368"/>
              <w:rPr>
                <w:rFonts w:asciiTheme="minorHAnsi" w:hAnsiTheme="minorHAnsi" w:cs="Arial"/>
              </w:rPr>
            </w:pPr>
            <w:r w:rsidRPr="00FD4228">
              <w:rPr>
                <w:rFonts w:asciiTheme="minorHAnsi" w:hAnsiTheme="minorHAnsi" w:cs="Arial"/>
              </w:rPr>
              <w:t>De estos tramos, los (</w:t>
            </w:r>
            <w:r w:rsidRPr="00FD4228">
              <w:rPr>
                <w:rFonts w:asciiTheme="minorHAnsi" w:hAnsiTheme="minorHAnsi" w:cs="Arial"/>
                <w:i/>
              </w:rPr>
              <w:t xml:space="preserve">indicar los tramos que están sujetos a servidumbre a favor de EPM y su longitud total), </w:t>
            </w:r>
            <w:r w:rsidRPr="00FD4228">
              <w:rPr>
                <w:rFonts w:asciiTheme="minorHAnsi" w:hAnsiTheme="minorHAnsi" w:cs="Arial"/>
              </w:rPr>
              <w:t xml:space="preserve">requieren mediante escritura </w:t>
            </w:r>
            <w:r w:rsidR="00097458" w:rsidRPr="00FD4228">
              <w:rPr>
                <w:rFonts w:asciiTheme="minorHAnsi" w:hAnsiTheme="minorHAnsi" w:cs="Arial"/>
              </w:rPr>
              <w:t>p</w:t>
            </w:r>
            <w:r w:rsidRPr="00FD4228">
              <w:rPr>
                <w:rFonts w:asciiTheme="minorHAnsi" w:hAnsiTheme="minorHAnsi" w:cs="Arial"/>
              </w:rPr>
              <w:t>ública constit</w:t>
            </w:r>
            <w:r w:rsidR="00097458" w:rsidRPr="00FD4228">
              <w:rPr>
                <w:rFonts w:asciiTheme="minorHAnsi" w:hAnsiTheme="minorHAnsi" w:cs="Arial"/>
              </w:rPr>
              <w:t>uir servidumbres a favor de EPM</w:t>
            </w:r>
            <w:r w:rsidRPr="00FD4228">
              <w:rPr>
                <w:rFonts w:asciiTheme="minorHAnsi" w:hAnsiTheme="minorHAnsi" w:cs="Arial"/>
              </w:rPr>
              <w:t xml:space="preserve">, por no instalarse en vías públicas o en zonas verdes públicas, las cuales deberá tramitar el interesado por su cuenta en coordinación con </w:t>
            </w:r>
            <w:r w:rsidR="00732631" w:rsidRPr="00FD4228">
              <w:rPr>
                <w:rFonts w:asciiTheme="minorHAnsi" w:hAnsiTheme="minorHAnsi" w:cs="Arial"/>
              </w:rPr>
              <w:t>la Unidad de Negocios Inmobiliarios</w:t>
            </w:r>
            <w:r w:rsidRPr="00FD4228">
              <w:rPr>
                <w:rFonts w:asciiTheme="minorHAnsi" w:hAnsiTheme="minorHAnsi" w:cs="Arial"/>
              </w:rPr>
              <w:t>.</w:t>
            </w:r>
          </w:p>
        </w:tc>
        <w:tc>
          <w:tcPr>
            <w:tcW w:w="209" w:type="pct"/>
          </w:tcPr>
          <w:p w14:paraId="307A01B6" w14:textId="77777777" w:rsidR="00DF0317" w:rsidRPr="00FD4228" w:rsidRDefault="00DF0317" w:rsidP="00EA48BC">
            <w:pPr>
              <w:jc w:val="center"/>
              <w:rPr>
                <w:rFonts w:asciiTheme="minorHAnsi" w:hAnsiTheme="minorHAnsi"/>
              </w:rPr>
            </w:pPr>
          </w:p>
        </w:tc>
      </w:tr>
      <w:tr w:rsidR="00DF0317" w:rsidRPr="00FD4228" w14:paraId="307A01BA" w14:textId="77777777" w:rsidTr="00241A95">
        <w:tc>
          <w:tcPr>
            <w:tcW w:w="4791" w:type="pct"/>
          </w:tcPr>
          <w:p w14:paraId="307A01B8"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El empalme de acueducto no se ejecutará hasta que esté debidamente implementada la solución del vertimiento de aguas residuales y manejo de las aguas lluvias por parte de la entidad competente.</w:t>
            </w:r>
          </w:p>
        </w:tc>
        <w:tc>
          <w:tcPr>
            <w:tcW w:w="209" w:type="pct"/>
          </w:tcPr>
          <w:p w14:paraId="307A01B9" w14:textId="77777777" w:rsidR="00DF0317" w:rsidRPr="00FD4228" w:rsidRDefault="00DF0317" w:rsidP="00EA48BC">
            <w:pPr>
              <w:jc w:val="center"/>
              <w:rPr>
                <w:rFonts w:asciiTheme="minorHAnsi" w:hAnsiTheme="minorHAnsi"/>
              </w:rPr>
            </w:pPr>
          </w:p>
        </w:tc>
      </w:tr>
      <w:tr w:rsidR="00DF0317" w:rsidRPr="00FD4228" w14:paraId="307A01BD" w14:textId="77777777" w:rsidTr="00241A95">
        <w:tc>
          <w:tcPr>
            <w:tcW w:w="4791" w:type="pct"/>
          </w:tcPr>
          <w:p w14:paraId="307A01BB"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Cualquier información obtenida de SIGMA, relacionada con las redes existentes, debe ser confirmada y verificada en el campo por cuenta del interesado antes de ser utilizada.</w:t>
            </w:r>
          </w:p>
        </w:tc>
        <w:tc>
          <w:tcPr>
            <w:tcW w:w="209" w:type="pct"/>
          </w:tcPr>
          <w:p w14:paraId="307A01BC" w14:textId="77777777" w:rsidR="00DF0317" w:rsidRPr="00FD4228" w:rsidRDefault="00DF0317" w:rsidP="00EA48BC">
            <w:pPr>
              <w:jc w:val="center"/>
              <w:rPr>
                <w:rFonts w:asciiTheme="minorHAnsi" w:hAnsiTheme="minorHAnsi"/>
              </w:rPr>
            </w:pPr>
          </w:p>
        </w:tc>
      </w:tr>
      <w:tr w:rsidR="00DF0317" w:rsidRPr="00FD4228" w14:paraId="307A01C0" w14:textId="77777777" w:rsidTr="00241A95">
        <w:tc>
          <w:tcPr>
            <w:tcW w:w="4791" w:type="pct"/>
          </w:tcPr>
          <w:p w14:paraId="307A01BE"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Todos los Empalmes se deberán efectuar con el sistema de Tee partida, excepto en aquellos casos donde se requiera la </w:t>
            </w:r>
            <w:r w:rsidR="00406C17" w:rsidRPr="00FD4228">
              <w:rPr>
                <w:rFonts w:asciiTheme="minorHAnsi" w:hAnsiTheme="minorHAnsi" w:cs="Arial"/>
              </w:rPr>
              <w:t>suspensión del</w:t>
            </w:r>
            <w:r w:rsidRPr="00FD4228">
              <w:rPr>
                <w:rFonts w:asciiTheme="minorHAnsi" w:hAnsiTheme="minorHAnsi" w:cs="Arial"/>
              </w:rPr>
              <w:t xml:space="preserve"> servicio de acueducto</w:t>
            </w:r>
            <w:r w:rsidR="00406C17" w:rsidRPr="00FD4228">
              <w:rPr>
                <w:rFonts w:asciiTheme="minorHAnsi" w:hAnsiTheme="minorHAnsi" w:cs="Arial"/>
              </w:rPr>
              <w:t>, por</w:t>
            </w:r>
            <w:r w:rsidRPr="00FD4228">
              <w:rPr>
                <w:rFonts w:asciiTheme="minorHAnsi" w:hAnsiTheme="minorHAnsi" w:cs="Arial"/>
              </w:rPr>
              <w:t xml:space="preserve"> retiro de operación de algunas de las redes afectadas, y solo se </w:t>
            </w:r>
            <w:r w:rsidR="00D47D36" w:rsidRPr="00FD4228">
              <w:rPr>
                <w:rFonts w:asciiTheme="minorHAnsi" w:hAnsiTheme="minorHAnsi" w:cs="Arial"/>
              </w:rPr>
              <w:t>autorizará</w:t>
            </w:r>
            <w:r w:rsidRPr="00FD4228">
              <w:rPr>
                <w:rFonts w:asciiTheme="minorHAnsi" w:hAnsiTheme="minorHAnsi" w:cs="Arial"/>
              </w:rPr>
              <w:t xml:space="preserve"> la suspensión de servicio cuando se tengan en el sitio todos los elementos necesarios para realizar el empalme. </w:t>
            </w:r>
          </w:p>
        </w:tc>
        <w:tc>
          <w:tcPr>
            <w:tcW w:w="209" w:type="pct"/>
          </w:tcPr>
          <w:p w14:paraId="307A01BF" w14:textId="77777777" w:rsidR="00DF0317" w:rsidRPr="00FD4228" w:rsidRDefault="00DF0317" w:rsidP="00EA48BC">
            <w:pPr>
              <w:jc w:val="center"/>
              <w:rPr>
                <w:rFonts w:asciiTheme="minorHAnsi" w:hAnsiTheme="minorHAnsi"/>
              </w:rPr>
            </w:pPr>
          </w:p>
        </w:tc>
      </w:tr>
      <w:tr w:rsidR="00475192" w:rsidRPr="00FD4228" w14:paraId="0BF5670D" w14:textId="77777777" w:rsidTr="00241A95">
        <w:tc>
          <w:tcPr>
            <w:tcW w:w="4791" w:type="pct"/>
          </w:tcPr>
          <w:p w14:paraId="72CA0BE7" w14:textId="167A6FB9" w:rsidR="00475192" w:rsidRPr="00FD4228" w:rsidRDefault="00475192" w:rsidP="00EA48BC">
            <w:pPr>
              <w:numPr>
                <w:ilvl w:val="0"/>
                <w:numId w:val="2"/>
              </w:numPr>
              <w:tabs>
                <w:tab w:val="left" w:pos="360"/>
                <w:tab w:val="left" w:pos="709"/>
              </w:tabs>
              <w:ind w:left="368" w:hanging="382"/>
              <w:rPr>
                <w:rFonts w:asciiTheme="minorHAnsi" w:hAnsiTheme="minorHAnsi" w:cs="Arial"/>
              </w:rPr>
            </w:pPr>
            <w:r w:rsidRPr="00475192">
              <w:rPr>
                <w:rFonts w:asciiTheme="minorHAnsi" w:hAnsiTheme="minorHAnsi" w:cs="Arial"/>
              </w:rPr>
              <w:t>Para el caso que se requiera realizar un empalme a red pública de acueducto en material de polietileno, no se permitirá utilizar tee partida, ni accesorios mecánicos para su instalación. Para este caso, se deberá implementar tees y accesorios en polietileno, aplicando el procedimiento establecido en el numeral 4.1.3 “NC-AS-IL01-35 Instalación de tubería polietileno de alta densidad (PEAD)” de la norma de construcción de EPM</w:t>
            </w:r>
            <w:r w:rsidR="00764E57">
              <w:rPr>
                <w:rFonts w:asciiTheme="minorHAnsi" w:hAnsiTheme="minorHAnsi" w:cs="Arial"/>
              </w:rPr>
              <w:t>.</w:t>
            </w:r>
          </w:p>
        </w:tc>
        <w:tc>
          <w:tcPr>
            <w:tcW w:w="209" w:type="pct"/>
          </w:tcPr>
          <w:p w14:paraId="4C379900" w14:textId="77777777" w:rsidR="00475192" w:rsidRPr="00FD4228" w:rsidRDefault="00475192" w:rsidP="00EA48BC">
            <w:pPr>
              <w:jc w:val="center"/>
              <w:rPr>
                <w:rFonts w:asciiTheme="minorHAnsi" w:hAnsiTheme="minorHAnsi"/>
              </w:rPr>
            </w:pPr>
          </w:p>
        </w:tc>
      </w:tr>
      <w:tr w:rsidR="00DF0317" w:rsidRPr="00FD4228" w14:paraId="307A01C3" w14:textId="77777777" w:rsidTr="00241A95">
        <w:tc>
          <w:tcPr>
            <w:tcW w:w="4791" w:type="pct"/>
          </w:tcPr>
          <w:p w14:paraId="307A01C1"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Toda vía o tramo de vía que construya el urbanizador, debe estar dotada con redes de acueducto previa revisión y aceptación de EPM.</w:t>
            </w:r>
          </w:p>
        </w:tc>
        <w:tc>
          <w:tcPr>
            <w:tcW w:w="209" w:type="pct"/>
          </w:tcPr>
          <w:p w14:paraId="307A01C2" w14:textId="77777777" w:rsidR="00905523" w:rsidRPr="00FD4228" w:rsidRDefault="00905523" w:rsidP="00EA48BC">
            <w:pPr>
              <w:jc w:val="center"/>
              <w:rPr>
                <w:rFonts w:asciiTheme="minorHAnsi" w:hAnsiTheme="minorHAnsi"/>
              </w:rPr>
            </w:pPr>
          </w:p>
        </w:tc>
      </w:tr>
      <w:tr w:rsidR="00DF0317" w:rsidRPr="00FD4228" w14:paraId="307A01C7" w14:textId="77777777" w:rsidTr="00241A95">
        <w:tc>
          <w:tcPr>
            <w:tcW w:w="4791" w:type="pct"/>
          </w:tcPr>
          <w:p w14:paraId="307A01C4" w14:textId="77777777" w:rsidR="00B95080" w:rsidRPr="00FD4228" w:rsidRDefault="00DF0317" w:rsidP="00B95080">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Cada vivienda y/o local comercial debe contar con medidor independiente</w:t>
            </w:r>
            <w:r w:rsidR="00B95080" w:rsidRPr="00FD4228">
              <w:rPr>
                <w:rFonts w:asciiTheme="minorHAnsi" w:hAnsiTheme="minorHAnsi" w:cs="Arial"/>
              </w:rPr>
              <w:t>.</w:t>
            </w:r>
          </w:p>
          <w:p w14:paraId="307A01C5" w14:textId="77777777" w:rsidR="00DF0317" w:rsidRPr="00FD4228" w:rsidRDefault="00B95080" w:rsidP="00E76D16">
            <w:pPr>
              <w:tabs>
                <w:tab w:val="left" w:pos="360"/>
                <w:tab w:val="left" w:pos="709"/>
              </w:tabs>
              <w:ind w:left="368"/>
              <w:rPr>
                <w:rFonts w:asciiTheme="minorHAnsi" w:hAnsiTheme="minorHAnsi" w:cs="Arial"/>
              </w:rPr>
            </w:pPr>
            <w:r w:rsidRPr="00FD4228">
              <w:rPr>
                <w:rFonts w:asciiTheme="minorHAnsi" w:hAnsiTheme="minorHAnsi" w:cs="Arial"/>
              </w:rPr>
              <w:t>Para el caso de viviendas unifamiliares, bifamiliares y locales, cuyo frente sea máximo de 6.0 m puede autorizarse la construcción de acometidas conjuntas, es decir, una sola tubería alimentando simultáneamente dos o más medidores (hasta 4). E</w:t>
            </w:r>
            <w:r w:rsidR="00DF0317" w:rsidRPr="00FD4228">
              <w:rPr>
                <w:rFonts w:asciiTheme="minorHAnsi" w:hAnsiTheme="minorHAnsi" w:cs="Arial"/>
              </w:rPr>
              <w:t xml:space="preserve">n el contrato de compraventa de la vivienda (local) se debe adicionar una cláusula en los </w:t>
            </w:r>
            <w:r w:rsidRPr="00FD4228">
              <w:rPr>
                <w:rFonts w:asciiTheme="minorHAnsi" w:hAnsiTheme="minorHAnsi" w:cs="Arial"/>
              </w:rPr>
              <w:t>siguientes términos</w:t>
            </w:r>
            <w:r w:rsidR="00DF0317" w:rsidRPr="00FD4228">
              <w:rPr>
                <w:rFonts w:asciiTheme="minorHAnsi" w:hAnsiTheme="minorHAnsi" w:cs="Arial"/>
              </w:rPr>
              <w:t>: “El comprador declara tener conocimiento de que la acometida del acueducto desde la red principal hasta los contadores de los inmuebles marcados en sus puertas con los números ___ y ___, es compartida por ambos inmuebles, y que por tal motivo cualquier costo de reparación en dicha acometida será pagado por mitades entre los dos propietarios que la utilizan. Lo anterior deberá constar e</w:t>
            </w:r>
            <w:r w:rsidRPr="00FD4228">
              <w:rPr>
                <w:rFonts w:asciiTheme="minorHAnsi" w:hAnsiTheme="minorHAnsi" w:cs="Arial"/>
              </w:rPr>
              <w:t>n el reglamento de copropiedad.”</w:t>
            </w:r>
          </w:p>
        </w:tc>
        <w:tc>
          <w:tcPr>
            <w:tcW w:w="209" w:type="pct"/>
          </w:tcPr>
          <w:p w14:paraId="307A01C6" w14:textId="77777777" w:rsidR="00DF0317" w:rsidRPr="00FD4228" w:rsidRDefault="00DF0317" w:rsidP="00EA48BC">
            <w:pPr>
              <w:jc w:val="center"/>
              <w:rPr>
                <w:rFonts w:asciiTheme="minorHAnsi" w:hAnsiTheme="minorHAnsi"/>
              </w:rPr>
            </w:pPr>
          </w:p>
        </w:tc>
      </w:tr>
      <w:tr w:rsidR="00DF0317" w:rsidRPr="00FD4228" w14:paraId="307A01CA" w14:textId="77777777" w:rsidTr="00241A95">
        <w:tc>
          <w:tcPr>
            <w:tcW w:w="4791" w:type="pct"/>
          </w:tcPr>
          <w:p w14:paraId="307A01C8" w14:textId="66C8E201"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Como requisito previo para el recibo de las redes</w:t>
            </w:r>
            <w:r w:rsidR="0077108C">
              <w:rPr>
                <w:rFonts w:asciiTheme="minorHAnsi" w:hAnsiTheme="minorHAnsi" w:cs="Arial"/>
              </w:rPr>
              <w:t xml:space="preserve"> públicas de acueducto</w:t>
            </w:r>
            <w:r w:rsidRPr="00FD4228">
              <w:rPr>
                <w:rFonts w:asciiTheme="minorHAnsi" w:hAnsiTheme="minorHAnsi" w:cs="Arial"/>
              </w:rPr>
              <w:t>, se exigirá al interesado presentar el permiso de ocupación de cauce emitido por la entidad ambiental competente y/o visto bueno de la Secretaría de Obras Públicas o la que haga sus veces cuando se requiera adosar una red de acueducto a una estructura hidráulica como puentes etc.</w:t>
            </w:r>
          </w:p>
        </w:tc>
        <w:tc>
          <w:tcPr>
            <w:tcW w:w="209" w:type="pct"/>
          </w:tcPr>
          <w:p w14:paraId="307A01C9" w14:textId="77777777" w:rsidR="00DF0317" w:rsidRPr="00FD4228" w:rsidRDefault="00DF0317" w:rsidP="00EA48BC">
            <w:pPr>
              <w:jc w:val="center"/>
              <w:rPr>
                <w:rFonts w:asciiTheme="minorHAnsi" w:hAnsiTheme="minorHAnsi"/>
              </w:rPr>
            </w:pPr>
          </w:p>
        </w:tc>
      </w:tr>
      <w:tr w:rsidR="00E372DF" w:rsidRPr="00FD4228" w14:paraId="41CC04B0" w14:textId="77777777" w:rsidTr="00241A95">
        <w:tc>
          <w:tcPr>
            <w:tcW w:w="4791" w:type="pct"/>
          </w:tcPr>
          <w:p w14:paraId="36D24C55" w14:textId="6EBE9FEF" w:rsidR="00E372DF" w:rsidRPr="00FD4228" w:rsidRDefault="005A209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Como requisito previo para </w:t>
            </w:r>
            <w:r>
              <w:rPr>
                <w:rFonts w:asciiTheme="minorHAnsi" w:hAnsiTheme="minorHAnsi" w:cs="Arial"/>
              </w:rPr>
              <w:t>la conexión y vinculación, e</w:t>
            </w:r>
            <w:r w:rsidR="00E372DF" w:rsidRPr="00E372DF">
              <w:rPr>
                <w:rFonts w:asciiTheme="minorHAnsi" w:hAnsiTheme="minorHAnsi" w:cs="Arial"/>
              </w:rPr>
              <w:t xml:space="preserve">l </w:t>
            </w:r>
            <w:r w:rsidR="0077108C">
              <w:rPr>
                <w:rFonts w:asciiTheme="minorHAnsi" w:hAnsiTheme="minorHAnsi" w:cs="Arial"/>
              </w:rPr>
              <w:t>interesado</w:t>
            </w:r>
            <w:r w:rsidR="00E372DF" w:rsidRPr="00E372DF">
              <w:rPr>
                <w:rFonts w:asciiTheme="minorHAnsi" w:hAnsiTheme="minorHAnsi" w:cs="Arial"/>
              </w:rPr>
              <w:t xml:space="preserve"> deberá tramitar el permiso de ocupación de cauce y/o visto bueno emitido por la entidad competente cuando se requiera adosar una acometida de acueducto a una estructura hidráulica como un puente, pontón, cobertura, etc., o cuando sea necesario realizar el cruce de una corriente hídrica</w:t>
            </w:r>
          </w:p>
        </w:tc>
        <w:tc>
          <w:tcPr>
            <w:tcW w:w="209" w:type="pct"/>
          </w:tcPr>
          <w:p w14:paraId="3CC7386A" w14:textId="77777777" w:rsidR="00E372DF" w:rsidRPr="00FD4228" w:rsidRDefault="00E372DF" w:rsidP="00EA48BC">
            <w:pPr>
              <w:jc w:val="center"/>
              <w:rPr>
                <w:rFonts w:asciiTheme="minorHAnsi" w:hAnsiTheme="minorHAnsi"/>
              </w:rPr>
            </w:pPr>
          </w:p>
        </w:tc>
      </w:tr>
      <w:tr w:rsidR="00AC663D" w:rsidRPr="00FD4228" w14:paraId="307A01CD" w14:textId="77777777" w:rsidTr="00241A95">
        <w:tc>
          <w:tcPr>
            <w:tcW w:w="4791" w:type="pct"/>
          </w:tcPr>
          <w:p w14:paraId="307A01CB" w14:textId="77777777" w:rsidR="00AC663D" w:rsidRPr="00FD4228" w:rsidRDefault="00AC663D" w:rsidP="00FF2FA0">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lastRenderedPageBreak/>
              <w:t xml:space="preserve">Todos los medidores del proyecto deberán acogerse a lo establecido en </w:t>
            </w:r>
            <w:r w:rsidR="00FF2FA0" w:rsidRPr="00FD4228">
              <w:rPr>
                <w:rFonts w:asciiTheme="minorHAnsi" w:hAnsiTheme="minorHAnsi" w:cs="Arial"/>
              </w:rPr>
              <w:t xml:space="preserve">la especificación 709-01 de las Normas y Especificaciones Generales de Construcción de </w:t>
            </w:r>
            <w:r w:rsidRPr="00FD4228">
              <w:rPr>
                <w:rFonts w:asciiTheme="minorHAnsi" w:hAnsiTheme="minorHAnsi" w:cs="Arial"/>
              </w:rPr>
              <w:t>EPM.</w:t>
            </w:r>
          </w:p>
        </w:tc>
        <w:tc>
          <w:tcPr>
            <w:tcW w:w="209" w:type="pct"/>
          </w:tcPr>
          <w:p w14:paraId="307A01CC" w14:textId="77777777" w:rsidR="00AC663D" w:rsidRPr="00FD4228" w:rsidRDefault="00AC663D" w:rsidP="00EA48BC">
            <w:pPr>
              <w:jc w:val="center"/>
              <w:rPr>
                <w:rFonts w:asciiTheme="minorHAnsi" w:hAnsiTheme="minorHAnsi"/>
              </w:rPr>
            </w:pPr>
          </w:p>
        </w:tc>
      </w:tr>
      <w:tr w:rsidR="004E67BF" w:rsidRPr="00FD4228" w14:paraId="307A01D0" w14:textId="77777777" w:rsidTr="00241A95">
        <w:tc>
          <w:tcPr>
            <w:tcW w:w="4791" w:type="pct"/>
          </w:tcPr>
          <w:p w14:paraId="307A01CE" w14:textId="24FBE54E" w:rsidR="00B70D8B" w:rsidRPr="00B70D8B" w:rsidRDefault="00B70D8B" w:rsidP="00B70D8B">
            <w:pPr>
              <w:numPr>
                <w:ilvl w:val="0"/>
                <w:numId w:val="2"/>
              </w:numPr>
              <w:tabs>
                <w:tab w:val="left" w:pos="360"/>
                <w:tab w:val="left" w:pos="709"/>
              </w:tabs>
              <w:jc w:val="left"/>
              <w:rPr>
                <w:rFonts w:asciiTheme="minorHAnsi" w:hAnsiTheme="minorHAnsi" w:cstheme="minorHAnsi"/>
                <w:lang w:val="es-CO" w:eastAsia="en-US"/>
              </w:rPr>
            </w:pPr>
            <w:bookmarkStart w:id="1" w:name="_Hlk17352479"/>
            <w:r w:rsidRPr="00B70D8B">
              <w:rPr>
                <w:rFonts w:asciiTheme="minorHAnsi" w:hAnsiTheme="minorHAnsi" w:cstheme="minorHAnsi"/>
              </w:rPr>
              <w:t xml:space="preserve">Para </w:t>
            </w:r>
            <w:r>
              <w:rPr>
                <w:rFonts w:asciiTheme="minorHAnsi" w:hAnsiTheme="minorHAnsi" w:cstheme="minorHAnsi"/>
              </w:rPr>
              <w:t>solicitar</w:t>
            </w:r>
            <w:r w:rsidRPr="00B70D8B">
              <w:rPr>
                <w:rFonts w:asciiTheme="minorHAnsi" w:hAnsiTheme="minorHAnsi" w:cstheme="minorHAnsi"/>
              </w:rPr>
              <w:t xml:space="preserve"> l</w:t>
            </w:r>
            <w:r>
              <w:rPr>
                <w:rFonts w:asciiTheme="minorHAnsi" w:hAnsiTheme="minorHAnsi" w:cstheme="minorHAnsi"/>
              </w:rPr>
              <w:t xml:space="preserve">a supervisión de construcción </w:t>
            </w:r>
            <w:r w:rsidRPr="00B70D8B">
              <w:rPr>
                <w:rFonts w:asciiTheme="minorHAnsi" w:hAnsiTheme="minorHAnsi" w:cstheme="minorHAnsi"/>
              </w:rPr>
              <w:t xml:space="preserve">podrá revisar las indicaciones publicadas en el portal web de EPM. </w:t>
            </w:r>
            <w:r>
              <w:rPr>
                <w:rFonts w:asciiTheme="minorHAnsi" w:hAnsiTheme="minorHAnsi" w:cstheme="minorHAnsi"/>
              </w:rPr>
              <w:t>Estas</w:t>
            </w:r>
            <w:r w:rsidRPr="00B70D8B">
              <w:rPr>
                <w:rFonts w:asciiTheme="minorHAnsi" w:hAnsiTheme="minorHAnsi" w:cstheme="minorHAnsi"/>
              </w:rPr>
              <w:t xml:space="preserve"> se p</w:t>
            </w:r>
            <w:r>
              <w:rPr>
                <w:rFonts w:asciiTheme="minorHAnsi" w:hAnsiTheme="minorHAnsi" w:cstheme="minorHAnsi"/>
              </w:rPr>
              <w:t>ueden</w:t>
            </w:r>
            <w:r w:rsidRPr="00B70D8B">
              <w:rPr>
                <w:rFonts w:asciiTheme="minorHAnsi" w:hAnsiTheme="minorHAnsi" w:cstheme="minorHAnsi"/>
              </w:rPr>
              <w:t xml:space="preserve"> encontrar en la siguiente ruta: </w:t>
            </w:r>
            <w:hyperlink r:id="rId15" w:history="1">
              <w:r w:rsidRPr="00B70D8B">
                <w:rPr>
                  <w:rStyle w:val="Hipervnculo"/>
                  <w:rFonts w:asciiTheme="minorHAnsi" w:hAnsiTheme="minorHAnsi" w:cstheme="minorHAnsi"/>
                  <w:sz w:val="20"/>
                </w:rPr>
                <w:t>www.epm.com.co</w:t>
              </w:r>
            </w:hyperlink>
            <w:r w:rsidRPr="00B70D8B">
              <w:rPr>
                <w:rStyle w:val="Hipervnculo"/>
                <w:rFonts w:asciiTheme="minorHAnsi" w:hAnsiTheme="minorHAnsi" w:cstheme="minorHAnsi"/>
                <w:sz w:val="20"/>
              </w:rPr>
              <w:t xml:space="preserve"> </w:t>
            </w:r>
            <w:r w:rsidRPr="00B70D8B">
              <w:rPr>
                <w:rFonts w:asciiTheme="minorHAnsi" w:hAnsiTheme="minorHAnsi" w:cstheme="minorHAnsi"/>
              </w:rPr>
              <w:t>» Trámites y servicios » Constructor » Aguas » </w:t>
            </w:r>
            <w:r w:rsidR="003C0A3E" w:rsidRPr="003C0A3E">
              <w:rPr>
                <w:rFonts w:asciiTheme="minorHAnsi" w:hAnsiTheme="minorHAnsi" w:cstheme="minorHAnsi"/>
              </w:rPr>
              <w:t>¿Requieres el acompañamiento de EPM para la construcción de redes de acueducto y alcantarillado?</w:t>
            </w:r>
            <w:r>
              <w:rPr>
                <w:rFonts w:asciiTheme="minorHAnsi" w:hAnsiTheme="minorHAnsi" w:cstheme="minorHAnsi"/>
              </w:rPr>
              <w:t xml:space="preserve"> </w:t>
            </w:r>
            <w:r w:rsidRPr="00B70D8B">
              <w:rPr>
                <w:rFonts w:asciiTheme="minorHAnsi" w:hAnsiTheme="minorHAnsi" w:cstheme="minorHAnsi"/>
              </w:rPr>
              <w:t>o acceder directamente al formulario electrónico registrándose en la siguiente dirección electrónica:</w:t>
            </w:r>
            <w:r w:rsidRPr="00B70D8B">
              <w:rPr>
                <w:rFonts w:asciiTheme="minorHAnsi" w:hAnsiTheme="minorHAnsi" w:cstheme="minorHAnsi"/>
                <w:color w:val="000000"/>
                <w:lang w:eastAsia="es-CO"/>
              </w:rPr>
              <w:t xml:space="preserve"> </w:t>
            </w:r>
            <w:hyperlink r:id="rId16" w:anchor="/solicitantepublicas?transaccionId=2" w:history="1">
              <w:r>
                <w:rPr>
                  <w:rStyle w:val="Hipervnculo"/>
                  <w:rFonts w:asciiTheme="minorHAnsi" w:hAnsiTheme="minorHAnsi" w:cstheme="minorHAnsi"/>
                  <w:sz w:val="20"/>
                </w:rPr>
                <w:t>Trámites y servicios EPM</w:t>
              </w:r>
            </w:hyperlink>
            <w:bookmarkEnd w:id="1"/>
            <w:r>
              <w:rPr>
                <w:rStyle w:val="Hipervnculo"/>
                <w:rFonts w:asciiTheme="minorHAnsi" w:hAnsiTheme="minorHAnsi" w:cstheme="minorHAnsi"/>
                <w:sz w:val="20"/>
              </w:rPr>
              <w:t>.</w:t>
            </w:r>
          </w:p>
        </w:tc>
        <w:tc>
          <w:tcPr>
            <w:tcW w:w="209" w:type="pct"/>
          </w:tcPr>
          <w:p w14:paraId="307A01CF" w14:textId="77777777" w:rsidR="004E67BF" w:rsidRPr="00FD4228" w:rsidRDefault="004E67BF" w:rsidP="00EA48BC">
            <w:pPr>
              <w:jc w:val="center"/>
              <w:rPr>
                <w:rFonts w:asciiTheme="minorHAnsi" w:hAnsiTheme="minorHAnsi"/>
              </w:rPr>
            </w:pPr>
          </w:p>
        </w:tc>
      </w:tr>
      <w:tr w:rsidR="007B4031" w:rsidRPr="00FD4228" w14:paraId="307A01D3"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1" w14:textId="44FEACFF" w:rsidR="007B4031" w:rsidRPr="00FD4228" w:rsidRDefault="007B4031" w:rsidP="00BF43FD">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Como requisito para la conexión a los servicios públicos de acueducto y alcantarillado, las redes y elementos de carácter público que hayan sido revisados y aceptados en los planos de </w:t>
            </w:r>
            <w:r w:rsidR="0092300F" w:rsidRPr="00FD4228">
              <w:rPr>
                <w:rFonts w:asciiTheme="minorHAnsi" w:hAnsiTheme="minorHAnsi" w:cs="Arial"/>
              </w:rPr>
              <w:t>diseño</w:t>
            </w:r>
            <w:r w:rsidRPr="00FD4228">
              <w:rPr>
                <w:rFonts w:asciiTheme="minorHAnsi" w:hAnsiTheme="minorHAnsi" w:cs="Arial"/>
              </w:rPr>
              <w:t xml:space="preserve"> deberán ser recibidos por EPM para su operación y mantenimiento.</w:t>
            </w:r>
          </w:p>
        </w:tc>
        <w:tc>
          <w:tcPr>
            <w:tcW w:w="209" w:type="pct"/>
            <w:tcBorders>
              <w:top w:val="single" w:sz="4" w:space="0" w:color="A6A6A6"/>
              <w:left w:val="single" w:sz="4" w:space="0" w:color="A6A6A6"/>
              <w:bottom w:val="single" w:sz="4" w:space="0" w:color="A6A6A6"/>
              <w:right w:val="single" w:sz="4" w:space="0" w:color="A6A6A6"/>
            </w:tcBorders>
          </w:tcPr>
          <w:p w14:paraId="307A01D2" w14:textId="77777777" w:rsidR="007B4031" w:rsidRPr="00FD4228" w:rsidRDefault="007B4031" w:rsidP="00031BE6">
            <w:pPr>
              <w:jc w:val="center"/>
              <w:rPr>
                <w:rFonts w:asciiTheme="minorHAnsi" w:hAnsiTheme="minorHAnsi"/>
              </w:rPr>
            </w:pPr>
          </w:p>
        </w:tc>
      </w:tr>
      <w:tr w:rsidR="00BB46E6" w:rsidRPr="00FD4228" w14:paraId="307A01D6"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4" w14:textId="77777777" w:rsidR="00BB46E6" w:rsidRPr="00FD4228" w:rsidRDefault="00BB46E6" w:rsidP="00BB46E6">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Las tuberías a instalar en PVC deberán ser únicamente con unión espigo-campana. No se podrá usar tubería espigo-espigo.</w:t>
            </w:r>
          </w:p>
        </w:tc>
        <w:tc>
          <w:tcPr>
            <w:tcW w:w="209" w:type="pct"/>
            <w:tcBorders>
              <w:top w:val="single" w:sz="4" w:space="0" w:color="A6A6A6"/>
              <w:left w:val="single" w:sz="4" w:space="0" w:color="A6A6A6"/>
              <w:bottom w:val="single" w:sz="4" w:space="0" w:color="A6A6A6"/>
              <w:right w:val="single" w:sz="4" w:space="0" w:color="A6A6A6"/>
            </w:tcBorders>
          </w:tcPr>
          <w:p w14:paraId="307A01D5" w14:textId="77777777" w:rsidR="00BB46E6" w:rsidRPr="00FD4228" w:rsidRDefault="00BB46E6" w:rsidP="00031BE6">
            <w:pPr>
              <w:jc w:val="center"/>
              <w:rPr>
                <w:rFonts w:asciiTheme="minorHAnsi" w:hAnsiTheme="minorHAnsi"/>
              </w:rPr>
            </w:pPr>
          </w:p>
        </w:tc>
      </w:tr>
      <w:tr w:rsidR="001C026F" w:rsidRPr="00FD4228" w14:paraId="38725014"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01A2EB00" w14:textId="02A2A73F" w:rsidR="001C026F" w:rsidRPr="00FD4228" w:rsidRDefault="001C026F" w:rsidP="00BB46E6">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Acuerdo No.</w:t>
            </w:r>
            <w:r w:rsidR="008C3FFA" w:rsidRPr="00FD4228">
              <w:rPr>
                <w:rFonts w:asciiTheme="minorHAnsi" w:hAnsiTheme="minorHAnsi" w:cs="Arial"/>
              </w:rPr>
              <w:t xml:space="preserve"> </w:t>
            </w:r>
            <w:r w:rsidR="00412B66" w:rsidRPr="00FD4228">
              <w:rPr>
                <w:rFonts w:asciiTheme="minorHAnsi" w:hAnsiTheme="minorHAnsi" w:cs="Arial"/>
              </w:rPr>
              <w:t>_________________________</w:t>
            </w:r>
          </w:p>
        </w:tc>
        <w:tc>
          <w:tcPr>
            <w:tcW w:w="209" w:type="pct"/>
            <w:tcBorders>
              <w:top w:val="single" w:sz="4" w:space="0" w:color="A6A6A6"/>
              <w:left w:val="single" w:sz="4" w:space="0" w:color="A6A6A6"/>
              <w:bottom w:val="single" w:sz="4" w:space="0" w:color="A6A6A6"/>
              <w:right w:val="single" w:sz="4" w:space="0" w:color="A6A6A6"/>
            </w:tcBorders>
          </w:tcPr>
          <w:p w14:paraId="621E1E03" w14:textId="77777777" w:rsidR="001C026F" w:rsidRPr="00FD4228" w:rsidRDefault="001C026F" w:rsidP="00031BE6">
            <w:pPr>
              <w:jc w:val="center"/>
              <w:rPr>
                <w:rFonts w:asciiTheme="minorHAnsi" w:hAnsiTheme="minorHAnsi"/>
              </w:rPr>
            </w:pPr>
          </w:p>
        </w:tc>
      </w:tr>
      <w:tr w:rsidR="000F1502" w:rsidRPr="00FD4228" w14:paraId="67DE3AB9"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73374550" w14:textId="2DC27C1A" w:rsidR="000F1502" w:rsidRPr="00FD4228" w:rsidRDefault="000F1502" w:rsidP="00BB46E6">
            <w:pPr>
              <w:numPr>
                <w:ilvl w:val="0"/>
                <w:numId w:val="2"/>
              </w:numPr>
              <w:tabs>
                <w:tab w:val="left" w:pos="360"/>
                <w:tab w:val="left" w:pos="709"/>
              </w:tabs>
              <w:ind w:left="368" w:hanging="382"/>
              <w:rPr>
                <w:rFonts w:asciiTheme="minorHAnsi" w:hAnsiTheme="minorHAnsi" w:cs="Arial"/>
              </w:rPr>
            </w:pPr>
            <w:r w:rsidRPr="000F1502">
              <w:rPr>
                <w:rFonts w:asciiTheme="minorHAnsi" w:hAnsiTheme="minorHAnsi" w:cs="Arial"/>
              </w:rPr>
              <w:t>Según la viabilidad expedida para este proyecto no se requiere acuerdo de conexión a redes locales de acueducto y alcantarillado.</w:t>
            </w:r>
          </w:p>
        </w:tc>
        <w:tc>
          <w:tcPr>
            <w:tcW w:w="209" w:type="pct"/>
            <w:tcBorders>
              <w:top w:val="single" w:sz="4" w:space="0" w:color="A6A6A6"/>
              <w:left w:val="single" w:sz="4" w:space="0" w:color="A6A6A6"/>
              <w:bottom w:val="single" w:sz="4" w:space="0" w:color="A6A6A6"/>
              <w:right w:val="single" w:sz="4" w:space="0" w:color="A6A6A6"/>
            </w:tcBorders>
          </w:tcPr>
          <w:p w14:paraId="2A6B0CFE" w14:textId="77777777" w:rsidR="000F1502" w:rsidRPr="00FD4228" w:rsidRDefault="000F1502" w:rsidP="00031BE6">
            <w:pPr>
              <w:jc w:val="center"/>
              <w:rPr>
                <w:rFonts w:asciiTheme="minorHAnsi" w:hAnsiTheme="minorHAnsi"/>
              </w:rPr>
            </w:pPr>
          </w:p>
        </w:tc>
      </w:tr>
      <w:tr w:rsidR="00DD11A8" w:rsidRPr="00FD4228" w14:paraId="01C83279"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18CFC3C1" w14:textId="5AD1F7DF" w:rsidR="00DD11A8" w:rsidRPr="000F1502" w:rsidRDefault="00DD11A8" w:rsidP="00BB46E6">
            <w:pPr>
              <w:numPr>
                <w:ilvl w:val="0"/>
                <w:numId w:val="2"/>
              </w:numPr>
              <w:tabs>
                <w:tab w:val="left" w:pos="360"/>
                <w:tab w:val="left" w:pos="709"/>
              </w:tabs>
              <w:ind w:left="368" w:hanging="382"/>
              <w:rPr>
                <w:rFonts w:asciiTheme="minorHAnsi" w:hAnsiTheme="minorHAnsi" w:cs="Arial"/>
              </w:rPr>
            </w:pPr>
            <w:r w:rsidRPr="00DD11A8">
              <w:rPr>
                <w:rFonts w:asciiTheme="minorHAnsi" w:hAnsiTheme="minorHAnsi" w:cs="Arial"/>
              </w:rPr>
              <w:t>Los inmuebles deben contar con la instalación de equipos, sistemas e implementos de bajo consumo de agua de acuerdo con la Ley 373 de 1997 por la cual se establece el programa para el uso eficiente y ahorro del agua</w:t>
            </w:r>
            <w:r>
              <w:rPr>
                <w:rFonts w:asciiTheme="minorHAnsi" w:hAnsiTheme="minorHAnsi" w:cs="Arial"/>
              </w:rPr>
              <w:t>.</w:t>
            </w:r>
          </w:p>
        </w:tc>
        <w:tc>
          <w:tcPr>
            <w:tcW w:w="209" w:type="pct"/>
            <w:tcBorders>
              <w:top w:val="single" w:sz="4" w:space="0" w:color="A6A6A6"/>
              <w:left w:val="single" w:sz="4" w:space="0" w:color="A6A6A6"/>
              <w:bottom w:val="single" w:sz="4" w:space="0" w:color="A6A6A6"/>
              <w:right w:val="single" w:sz="4" w:space="0" w:color="A6A6A6"/>
            </w:tcBorders>
          </w:tcPr>
          <w:p w14:paraId="75957576" w14:textId="77777777" w:rsidR="00DD11A8" w:rsidRPr="00FD4228" w:rsidRDefault="00DD11A8" w:rsidP="00031BE6">
            <w:pPr>
              <w:jc w:val="center"/>
              <w:rPr>
                <w:rFonts w:asciiTheme="minorHAnsi" w:hAnsiTheme="minorHAnsi"/>
              </w:rPr>
            </w:pPr>
          </w:p>
        </w:tc>
      </w:tr>
    </w:tbl>
    <w:p w14:paraId="4C639E25" w14:textId="77777777" w:rsidR="00C4645B" w:rsidRDefault="00C4645B" w:rsidP="00C4645B">
      <w:pPr>
        <w:rPr>
          <w:rFonts w:asciiTheme="minorHAnsi" w:hAnsiTheme="minorHAnsi"/>
          <w:b/>
          <w:lang w:val="es-ES_tradnl" w:eastAsia="es-CO"/>
        </w:rPr>
      </w:pPr>
    </w:p>
    <w:p w14:paraId="24B6D4B9" w14:textId="515A08B3" w:rsidR="00C4645B" w:rsidRPr="00FD4228" w:rsidRDefault="00C4645B" w:rsidP="00C4645B">
      <w:pPr>
        <w:rPr>
          <w:rFonts w:asciiTheme="minorHAnsi" w:hAnsiTheme="minorHAnsi"/>
          <w:b/>
          <w:lang w:val="es-ES_tradnl" w:eastAsia="es-CO"/>
        </w:rPr>
      </w:pPr>
      <w:r w:rsidRPr="00FD4228">
        <w:rPr>
          <w:rFonts w:asciiTheme="minorHAnsi" w:hAnsiTheme="minorHAnsi"/>
          <w:b/>
          <w:lang w:val="es-ES_tradnl" w:eastAsia="es-CO"/>
        </w:rPr>
        <w:t>C.2. NOTAS</w:t>
      </w:r>
      <w:r w:rsidR="0026299C">
        <w:rPr>
          <w:rFonts w:asciiTheme="minorHAnsi" w:hAnsiTheme="minorHAnsi"/>
          <w:b/>
          <w:lang w:val="es-ES_tradnl" w:eastAsia="es-CO"/>
        </w:rPr>
        <w:t xml:space="preserve"> PLANO</w:t>
      </w:r>
      <w:r w:rsidRPr="00FD4228">
        <w:rPr>
          <w:rFonts w:asciiTheme="minorHAnsi" w:hAnsiTheme="minorHAnsi"/>
          <w:b/>
          <w:lang w:val="es-ES_tradnl" w:eastAsia="es-CO"/>
        </w:rPr>
        <w:t xml:space="preserve"> </w:t>
      </w:r>
      <w:r>
        <w:rPr>
          <w:rFonts w:asciiTheme="minorHAnsi" w:hAnsiTheme="minorHAnsi"/>
          <w:b/>
          <w:lang w:val="es-ES_tradnl" w:eastAsia="es-CO"/>
        </w:rPr>
        <w:t>SERVIDUMBRE</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AA7ED6" w:rsidRPr="00FD4228" w14:paraId="6876ED8E" w14:textId="77777777" w:rsidTr="00CF2934">
        <w:tc>
          <w:tcPr>
            <w:tcW w:w="4791" w:type="pct"/>
          </w:tcPr>
          <w:p w14:paraId="150B8A89" w14:textId="7FFAC564" w:rsidR="00AA7ED6" w:rsidRPr="00FD42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La longitud de la faja de servidumbre fue establecida fijando una polilínea por el eje de la tubería y cortando justo en los linderos de los lotes.</w:t>
            </w:r>
          </w:p>
        </w:tc>
        <w:tc>
          <w:tcPr>
            <w:tcW w:w="209" w:type="pct"/>
            <w:vAlign w:val="center"/>
          </w:tcPr>
          <w:p w14:paraId="76CE6EA0" w14:textId="77777777" w:rsidR="00AA7ED6" w:rsidRPr="00FD4228" w:rsidRDefault="00AA7ED6" w:rsidP="00AA7ED6">
            <w:pPr>
              <w:tabs>
                <w:tab w:val="left" w:pos="360"/>
                <w:tab w:val="left" w:pos="709"/>
              </w:tabs>
              <w:ind w:left="-14"/>
              <w:jc w:val="center"/>
              <w:rPr>
                <w:rFonts w:asciiTheme="minorHAnsi" w:hAnsiTheme="minorHAnsi" w:cs="Arial"/>
              </w:rPr>
            </w:pPr>
          </w:p>
        </w:tc>
      </w:tr>
      <w:tr w:rsidR="00AA7ED6" w:rsidRPr="00FD4228" w14:paraId="7ECEC8AB" w14:textId="77777777" w:rsidTr="00CF2934">
        <w:tc>
          <w:tcPr>
            <w:tcW w:w="4791" w:type="pct"/>
          </w:tcPr>
          <w:p w14:paraId="6BF48B8B" w14:textId="43383EDB" w:rsidR="00AA7ED6" w:rsidRPr="003D48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El área de la servidumbre fue establecida trazando una línea paralela al eje de la tubería distanciada a 1,50m a cada costado del eje.</w:t>
            </w:r>
          </w:p>
        </w:tc>
        <w:tc>
          <w:tcPr>
            <w:tcW w:w="209" w:type="pct"/>
            <w:vAlign w:val="center"/>
          </w:tcPr>
          <w:p w14:paraId="1F9A5580" w14:textId="77777777" w:rsidR="00AA7ED6" w:rsidRPr="00FD4228" w:rsidRDefault="00AA7ED6" w:rsidP="00AA7ED6">
            <w:pPr>
              <w:tabs>
                <w:tab w:val="left" w:pos="360"/>
                <w:tab w:val="left" w:pos="709"/>
              </w:tabs>
              <w:ind w:left="-14"/>
              <w:jc w:val="center"/>
              <w:rPr>
                <w:rFonts w:asciiTheme="minorHAnsi" w:hAnsiTheme="minorHAnsi" w:cs="Arial"/>
              </w:rPr>
            </w:pPr>
          </w:p>
        </w:tc>
      </w:tr>
      <w:tr w:rsidR="00AA7ED6" w:rsidRPr="00FD4228" w14:paraId="1525808D" w14:textId="77777777" w:rsidTr="00CF2934">
        <w:tc>
          <w:tcPr>
            <w:tcW w:w="4791" w:type="pct"/>
          </w:tcPr>
          <w:p w14:paraId="69F9CF07" w14:textId="4CCD2355" w:rsidR="00AA7ED6" w:rsidRPr="00FD42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Cualquier red que se salga de los limites previamente demarcados en esta faja de servidumbre y que se ubique dentro de la zona privada, no ser</w:t>
            </w:r>
            <w:r w:rsidR="009B1B88">
              <w:rPr>
                <w:rFonts w:asciiTheme="minorHAnsi" w:hAnsiTheme="minorHAnsi" w:cs="Arial"/>
              </w:rPr>
              <w:t>á</w:t>
            </w:r>
            <w:r w:rsidRPr="003D4828">
              <w:rPr>
                <w:rFonts w:asciiTheme="minorHAnsi" w:hAnsiTheme="minorHAnsi" w:cs="Arial"/>
              </w:rPr>
              <w:t xml:space="preserve"> recibida hasta que se gestione la respectiva servidumbre</w:t>
            </w:r>
            <w:r w:rsidR="003D4828">
              <w:rPr>
                <w:rFonts w:asciiTheme="minorHAnsi" w:hAnsiTheme="minorHAnsi" w:cs="Arial"/>
              </w:rPr>
              <w:t>.</w:t>
            </w:r>
          </w:p>
        </w:tc>
        <w:tc>
          <w:tcPr>
            <w:tcW w:w="209" w:type="pct"/>
            <w:vAlign w:val="center"/>
          </w:tcPr>
          <w:p w14:paraId="2F8825F9" w14:textId="77777777" w:rsidR="00AA7ED6" w:rsidRPr="00FD4228" w:rsidRDefault="00AA7ED6" w:rsidP="00AA7ED6">
            <w:pPr>
              <w:tabs>
                <w:tab w:val="left" w:pos="360"/>
                <w:tab w:val="left" w:pos="709"/>
              </w:tabs>
              <w:ind w:left="-14"/>
              <w:jc w:val="center"/>
              <w:rPr>
                <w:rFonts w:asciiTheme="minorHAnsi" w:hAnsiTheme="minorHAnsi" w:cs="Arial"/>
              </w:rPr>
            </w:pPr>
          </w:p>
        </w:tc>
      </w:tr>
      <w:tr w:rsidR="003D4828" w:rsidRPr="00FD4228" w14:paraId="7084C61D" w14:textId="77777777" w:rsidTr="00CF2934">
        <w:tc>
          <w:tcPr>
            <w:tcW w:w="4791" w:type="pct"/>
          </w:tcPr>
          <w:p w14:paraId="77C05228" w14:textId="3AB39337" w:rsidR="003D4828" w:rsidRPr="003D4828" w:rsidRDefault="009B1B88" w:rsidP="00962BC8">
            <w:pPr>
              <w:numPr>
                <w:ilvl w:val="0"/>
                <w:numId w:val="2"/>
              </w:numPr>
              <w:tabs>
                <w:tab w:val="left" w:pos="360"/>
                <w:tab w:val="left" w:pos="709"/>
              </w:tabs>
              <w:ind w:left="368" w:hanging="382"/>
              <w:rPr>
                <w:rFonts w:asciiTheme="minorHAnsi" w:hAnsiTheme="minorHAnsi" w:cs="Arial"/>
              </w:rPr>
            </w:pPr>
            <w:r w:rsidRPr="009B1B88">
              <w:rPr>
                <w:rFonts w:asciiTheme="minorHAnsi" w:hAnsiTheme="minorHAnsi" w:cs="Arial"/>
              </w:rPr>
              <w:t>Las matrículas catástrales no serán verificadas en la etapa de revisión de diseños definitivos por la Unidad de vinculación y Desarrollo Urbanístico Aguas.</w:t>
            </w:r>
          </w:p>
        </w:tc>
        <w:tc>
          <w:tcPr>
            <w:tcW w:w="209" w:type="pct"/>
            <w:vAlign w:val="center"/>
          </w:tcPr>
          <w:p w14:paraId="281CB627" w14:textId="77777777" w:rsidR="003D4828" w:rsidRPr="00FD4228" w:rsidRDefault="003D4828" w:rsidP="00AA7ED6">
            <w:pPr>
              <w:tabs>
                <w:tab w:val="left" w:pos="360"/>
                <w:tab w:val="left" w:pos="709"/>
              </w:tabs>
              <w:ind w:left="-14"/>
              <w:jc w:val="center"/>
              <w:rPr>
                <w:rFonts w:asciiTheme="minorHAnsi" w:hAnsiTheme="minorHAnsi" w:cs="Arial"/>
              </w:rPr>
            </w:pPr>
          </w:p>
        </w:tc>
      </w:tr>
    </w:tbl>
    <w:p w14:paraId="2F8ACF4E" w14:textId="77777777" w:rsidR="00C4645B" w:rsidRDefault="00C4645B" w:rsidP="00C26884">
      <w:pPr>
        <w:rPr>
          <w:rFonts w:asciiTheme="minorHAnsi" w:hAnsiTheme="minorHAnsi"/>
          <w:b/>
          <w:lang w:val="es-ES_tradnl" w:eastAsia="es-CO"/>
        </w:rPr>
      </w:pPr>
    </w:p>
    <w:p w14:paraId="5D9A12CF" w14:textId="77777777" w:rsidR="00C4645B" w:rsidRDefault="00C4645B" w:rsidP="00C26884">
      <w:pPr>
        <w:rPr>
          <w:rFonts w:asciiTheme="minorHAnsi" w:hAnsiTheme="minorHAnsi"/>
          <w:b/>
          <w:lang w:val="es-ES_tradnl" w:eastAsia="es-CO"/>
        </w:rPr>
      </w:pPr>
    </w:p>
    <w:p w14:paraId="307A01D8" w14:textId="692DF533" w:rsidR="00C26884" w:rsidRPr="00FD4228" w:rsidRDefault="00C26884" w:rsidP="00C26884">
      <w:pPr>
        <w:rPr>
          <w:rFonts w:asciiTheme="minorHAnsi" w:hAnsiTheme="minorHAnsi"/>
          <w:b/>
          <w:lang w:val="es-ES_tradnl" w:eastAsia="es-CO"/>
        </w:rPr>
      </w:pPr>
      <w:r w:rsidRPr="00FD4228">
        <w:rPr>
          <w:rFonts w:asciiTheme="minorHAnsi" w:hAnsiTheme="minorHAnsi"/>
          <w:b/>
          <w:lang w:val="es-ES_tradnl" w:eastAsia="es-CO"/>
        </w:rPr>
        <w:t>C.</w:t>
      </w:r>
      <w:r w:rsidR="00C4645B">
        <w:rPr>
          <w:rFonts w:asciiTheme="minorHAnsi" w:hAnsiTheme="minorHAnsi"/>
          <w:b/>
          <w:lang w:val="es-ES_tradnl" w:eastAsia="es-CO"/>
        </w:rPr>
        <w:t>3</w:t>
      </w:r>
      <w:r w:rsidRPr="00FD4228">
        <w:rPr>
          <w:rFonts w:asciiTheme="minorHAnsi" w:hAnsiTheme="minorHAnsi"/>
          <w:b/>
          <w:lang w:val="es-ES_tradnl" w:eastAsia="es-CO"/>
        </w:rPr>
        <w:t>. NOTAS CASOS ESPECIALES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2F6ED5" w:rsidRPr="00FD4228" w14:paraId="1B941013" w14:textId="77777777" w:rsidTr="00241A95">
        <w:tc>
          <w:tcPr>
            <w:tcW w:w="4791" w:type="pct"/>
          </w:tcPr>
          <w:p w14:paraId="0842B064" w14:textId="7EC249E0" w:rsidR="002F6ED5"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Los tramos de la red de acueducto (indicar los tramos) saldrán de servicio, como resultado de la implementación de estos diseños.</w:t>
            </w:r>
          </w:p>
        </w:tc>
        <w:tc>
          <w:tcPr>
            <w:tcW w:w="209" w:type="pct"/>
            <w:vAlign w:val="center"/>
          </w:tcPr>
          <w:p w14:paraId="0175B457" w14:textId="77777777" w:rsidR="002F6ED5" w:rsidRPr="00FD4228" w:rsidRDefault="002F6ED5" w:rsidP="00EA48BC">
            <w:pPr>
              <w:tabs>
                <w:tab w:val="left" w:pos="360"/>
                <w:tab w:val="left" w:pos="709"/>
              </w:tabs>
              <w:ind w:left="-14"/>
              <w:jc w:val="center"/>
              <w:rPr>
                <w:rFonts w:asciiTheme="minorHAnsi" w:hAnsiTheme="minorHAnsi" w:cs="Arial"/>
              </w:rPr>
            </w:pPr>
          </w:p>
        </w:tc>
      </w:tr>
      <w:tr w:rsidR="00DA0D7F" w:rsidRPr="00FD4228" w14:paraId="307A01DB" w14:textId="77777777" w:rsidTr="00241A95">
        <w:tc>
          <w:tcPr>
            <w:tcW w:w="4791" w:type="pct"/>
          </w:tcPr>
          <w:p w14:paraId="307A01D9" w14:textId="7615FA03" w:rsidR="00DA0D7F"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La red de acueducto entre los nodos (Colocar todos los nodos) tendrá reconocimiento económico, el cual será establecido según la normatividad vigente en EPM. </w:t>
            </w:r>
          </w:p>
        </w:tc>
        <w:tc>
          <w:tcPr>
            <w:tcW w:w="209" w:type="pct"/>
            <w:vAlign w:val="center"/>
          </w:tcPr>
          <w:p w14:paraId="307A01DA" w14:textId="77777777" w:rsidR="00DA0D7F" w:rsidRPr="00FD4228" w:rsidRDefault="00DA0D7F" w:rsidP="00EA48BC">
            <w:pPr>
              <w:tabs>
                <w:tab w:val="left" w:pos="360"/>
                <w:tab w:val="left" w:pos="709"/>
              </w:tabs>
              <w:ind w:left="-14"/>
              <w:jc w:val="center"/>
              <w:rPr>
                <w:rFonts w:asciiTheme="minorHAnsi" w:hAnsiTheme="minorHAnsi" w:cs="Arial"/>
              </w:rPr>
            </w:pPr>
          </w:p>
        </w:tc>
      </w:tr>
      <w:tr w:rsidR="009C17CE" w:rsidRPr="00FD4228" w14:paraId="33072398" w14:textId="77777777" w:rsidTr="00241A95">
        <w:tc>
          <w:tcPr>
            <w:tcW w:w="4791" w:type="pct"/>
          </w:tcPr>
          <w:p w14:paraId="1EC3CFBC" w14:textId="464234DC" w:rsidR="009C17CE" w:rsidRPr="00FD4228" w:rsidRDefault="00590E5E" w:rsidP="00962BC8">
            <w:pPr>
              <w:numPr>
                <w:ilvl w:val="0"/>
                <w:numId w:val="2"/>
              </w:numPr>
              <w:tabs>
                <w:tab w:val="left" w:pos="360"/>
                <w:tab w:val="left" w:pos="709"/>
              </w:tabs>
              <w:ind w:left="368" w:hanging="382"/>
              <w:rPr>
                <w:rFonts w:asciiTheme="minorHAnsi" w:hAnsiTheme="minorHAnsi" w:cs="Arial"/>
              </w:rPr>
            </w:pPr>
            <w:r w:rsidRPr="00962BC8">
              <w:rPr>
                <w:rFonts w:asciiTheme="minorHAnsi" w:hAnsiTheme="minorHAnsi" w:cs="Arial"/>
              </w:rPr>
              <w:t>Como</w:t>
            </w:r>
            <w:r w:rsidRPr="00FD4228">
              <w:rPr>
                <w:rFonts w:asciiTheme="minorHAnsi" w:hAnsiTheme="minorHAnsi"/>
                <w:lang w:val="es-CO"/>
              </w:rPr>
              <w:t xml:space="preserve"> una de las condiciones de acceso a los servicios de acueducto y alcantarillado, este proyecto deberá pagar la suma de $</w:t>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t>____________ por concepto de recuperación de reconocimiento económico. Este valor fue establecido el (día-mes-año) y se deberá actualizar a la fecha en la cual se realice el cobro.</w:t>
            </w:r>
          </w:p>
        </w:tc>
        <w:tc>
          <w:tcPr>
            <w:tcW w:w="209" w:type="pct"/>
            <w:vAlign w:val="center"/>
          </w:tcPr>
          <w:p w14:paraId="59051518" w14:textId="77777777" w:rsidR="009C17CE" w:rsidRPr="00FD4228" w:rsidRDefault="009C17CE" w:rsidP="00EA48BC">
            <w:pPr>
              <w:tabs>
                <w:tab w:val="left" w:pos="360"/>
                <w:tab w:val="left" w:pos="709"/>
              </w:tabs>
              <w:ind w:left="-14"/>
              <w:jc w:val="center"/>
              <w:rPr>
                <w:rFonts w:asciiTheme="minorHAnsi" w:hAnsiTheme="minorHAnsi" w:cs="Arial"/>
              </w:rPr>
            </w:pPr>
          </w:p>
        </w:tc>
      </w:tr>
      <w:tr w:rsidR="009C17CE" w:rsidRPr="00FD4228" w14:paraId="036D36DD" w14:textId="77777777" w:rsidTr="00241A95">
        <w:tc>
          <w:tcPr>
            <w:tcW w:w="4791" w:type="pct"/>
          </w:tcPr>
          <w:p w14:paraId="60742CEE" w14:textId="7F89745B" w:rsidR="009C17CE"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Los reconocimientos económicos y cobros están definidos en el acuerdo de conexión a red local o documentos para tal fin. </w:t>
            </w:r>
          </w:p>
        </w:tc>
        <w:tc>
          <w:tcPr>
            <w:tcW w:w="209" w:type="pct"/>
            <w:vAlign w:val="center"/>
          </w:tcPr>
          <w:p w14:paraId="63EC8312" w14:textId="77777777" w:rsidR="009C17CE" w:rsidRPr="00FD4228" w:rsidRDefault="009C17CE" w:rsidP="00EA48BC">
            <w:pPr>
              <w:tabs>
                <w:tab w:val="left" w:pos="360"/>
                <w:tab w:val="left" w:pos="709"/>
              </w:tabs>
              <w:ind w:left="-14"/>
              <w:jc w:val="center"/>
              <w:rPr>
                <w:rFonts w:asciiTheme="minorHAnsi" w:hAnsiTheme="minorHAnsi" w:cs="Arial"/>
              </w:rPr>
            </w:pPr>
          </w:p>
        </w:tc>
      </w:tr>
      <w:tr w:rsidR="00B03CFD" w:rsidRPr="00FD4228" w14:paraId="47A268F9" w14:textId="77777777" w:rsidTr="00241A95">
        <w:tc>
          <w:tcPr>
            <w:tcW w:w="4791" w:type="pct"/>
          </w:tcPr>
          <w:p w14:paraId="555A41EC" w14:textId="194AA3BF" w:rsidR="00B03CFD" w:rsidRPr="00FD4228" w:rsidRDefault="00B03CFD" w:rsidP="00962BC8">
            <w:pPr>
              <w:numPr>
                <w:ilvl w:val="0"/>
                <w:numId w:val="2"/>
              </w:numPr>
              <w:tabs>
                <w:tab w:val="left" w:pos="360"/>
                <w:tab w:val="left" w:pos="709"/>
              </w:tabs>
              <w:ind w:left="368" w:hanging="382"/>
              <w:rPr>
                <w:rFonts w:asciiTheme="minorHAnsi" w:hAnsiTheme="minorHAnsi" w:cs="Arial"/>
              </w:rPr>
            </w:pPr>
            <w:r w:rsidRPr="007B3EEA">
              <w:rPr>
                <w:rFonts w:asciiTheme="minorHAnsi" w:hAnsiTheme="minorHAnsi" w:cs="Arial"/>
              </w:rPr>
              <w:t>Según oficio No. (Radicado de Mercurio de EPM) del (FECHA) el urbanizador/constructor/parcelador renuncia al reconocimiento económico por la construcción de las redes locales de acueducto de este proyecto. (En caso necesario especificar a que redes se renuncia indicando nodos</w:t>
            </w:r>
            <w:r w:rsidR="00D40D11">
              <w:rPr>
                <w:rFonts w:asciiTheme="minorHAnsi" w:hAnsiTheme="minorHAnsi" w:cs="Arial"/>
              </w:rPr>
              <w:t xml:space="preserve"> o tramos</w:t>
            </w:r>
            <w:r w:rsidRPr="007B3EEA">
              <w:rPr>
                <w:rFonts w:asciiTheme="minorHAnsi" w:hAnsiTheme="minorHAnsi" w:cs="Arial"/>
              </w:rPr>
              <w:t>). Esta nota deberá de colocarse en el acta de entrega de redes.</w:t>
            </w:r>
          </w:p>
        </w:tc>
        <w:tc>
          <w:tcPr>
            <w:tcW w:w="209" w:type="pct"/>
            <w:vAlign w:val="center"/>
          </w:tcPr>
          <w:p w14:paraId="029FCDAF" w14:textId="77777777" w:rsidR="00B03CFD" w:rsidRPr="00FD4228" w:rsidRDefault="00B03CFD" w:rsidP="00EA48BC">
            <w:pPr>
              <w:tabs>
                <w:tab w:val="left" w:pos="360"/>
                <w:tab w:val="left" w:pos="709"/>
              </w:tabs>
              <w:ind w:left="-14"/>
              <w:jc w:val="center"/>
              <w:rPr>
                <w:rFonts w:asciiTheme="minorHAnsi" w:hAnsiTheme="minorHAnsi" w:cs="Arial"/>
              </w:rPr>
            </w:pPr>
          </w:p>
        </w:tc>
      </w:tr>
      <w:tr w:rsidR="00F84E8D" w:rsidRPr="00FD4228" w14:paraId="307A01E1"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F" w14:textId="315FB2CA" w:rsidR="00F84E8D" w:rsidRPr="00FD4228" w:rsidRDefault="00F84E8D"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Las redes de acueducto que se construyan en zonas </w:t>
            </w:r>
            <w:r w:rsidR="00E31BB4" w:rsidRPr="00FD4228">
              <w:rPr>
                <w:rFonts w:asciiTheme="minorHAnsi" w:hAnsiTheme="minorHAnsi" w:cs="Arial"/>
              </w:rPr>
              <w:t>verdes</w:t>
            </w:r>
            <w:r w:rsidRPr="00FD4228">
              <w:rPr>
                <w:rFonts w:asciiTheme="minorHAnsi" w:hAnsiTheme="minorHAnsi" w:cs="Arial"/>
              </w:rPr>
              <w:t xml:space="preserve"> se deben referenciar por medio de mojones. Sobre estos mojones deber aparecer la profundidad a la cual fue instalada la tubería y se deben colocar en todos los quiebres o cambios de alineamiento horizontal y mínimo cada 50 metros de distancia cuando la tubería no presente deflexiones.</w:t>
            </w:r>
          </w:p>
        </w:tc>
        <w:tc>
          <w:tcPr>
            <w:tcW w:w="209" w:type="pct"/>
            <w:tcBorders>
              <w:top w:val="single" w:sz="4" w:space="0" w:color="A6A6A6"/>
              <w:left w:val="single" w:sz="4" w:space="0" w:color="A6A6A6"/>
              <w:bottom w:val="single" w:sz="4" w:space="0" w:color="A6A6A6"/>
              <w:right w:val="single" w:sz="4" w:space="0" w:color="A6A6A6"/>
            </w:tcBorders>
            <w:vAlign w:val="center"/>
          </w:tcPr>
          <w:p w14:paraId="307A01E0" w14:textId="77777777" w:rsidR="00F84E8D" w:rsidRPr="00FD4228" w:rsidRDefault="00F84E8D" w:rsidP="00DE717C">
            <w:pPr>
              <w:tabs>
                <w:tab w:val="left" w:pos="360"/>
                <w:tab w:val="left" w:pos="709"/>
              </w:tabs>
              <w:ind w:left="-14"/>
              <w:jc w:val="center"/>
              <w:rPr>
                <w:rFonts w:asciiTheme="minorHAnsi" w:hAnsiTheme="minorHAnsi" w:cs="Arial"/>
              </w:rPr>
            </w:pPr>
          </w:p>
        </w:tc>
      </w:tr>
      <w:tr w:rsidR="00E16AEE" w:rsidRPr="00FD4228" w14:paraId="3DC27EF1"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64F5DAB1" w14:textId="6FEE86AF" w:rsidR="00E16AEE" w:rsidRPr="00FD4228" w:rsidRDefault="00E16AEE" w:rsidP="00962BC8">
            <w:pPr>
              <w:numPr>
                <w:ilvl w:val="0"/>
                <w:numId w:val="2"/>
              </w:numPr>
              <w:tabs>
                <w:tab w:val="left" w:pos="360"/>
                <w:tab w:val="left" w:pos="709"/>
              </w:tabs>
              <w:ind w:left="368" w:hanging="382"/>
              <w:rPr>
                <w:rFonts w:asciiTheme="minorHAnsi" w:hAnsiTheme="minorHAnsi" w:cs="Arial"/>
              </w:rPr>
            </w:pPr>
            <w:r>
              <w:rPr>
                <w:rFonts w:asciiTheme="minorHAnsi" w:hAnsiTheme="minorHAnsi" w:cs="Arial"/>
              </w:rPr>
              <w:lastRenderedPageBreak/>
              <w:t>Debido a la</w:t>
            </w:r>
            <w:r w:rsidRPr="00E16AEE">
              <w:rPr>
                <w:rFonts w:asciiTheme="minorHAnsi" w:hAnsiTheme="minorHAnsi" w:cs="Arial"/>
              </w:rPr>
              <w:t xml:space="preserve"> existencia de una red primaria de acueducto que </w:t>
            </w:r>
            <w:r>
              <w:rPr>
                <w:rFonts w:asciiTheme="minorHAnsi" w:hAnsiTheme="minorHAnsi" w:cs="Arial"/>
              </w:rPr>
              <w:t xml:space="preserve">podría </w:t>
            </w:r>
            <w:r w:rsidRPr="00E16AEE">
              <w:rPr>
                <w:rFonts w:asciiTheme="minorHAnsi" w:hAnsiTheme="minorHAnsi" w:cs="Arial"/>
              </w:rPr>
              <w:t>interf</w:t>
            </w:r>
            <w:r>
              <w:rPr>
                <w:rFonts w:asciiTheme="minorHAnsi" w:hAnsiTheme="minorHAnsi" w:cs="Arial"/>
              </w:rPr>
              <w:t>erir</w:t>
            </w:r>
            <w:r w:rsidRPr="00E16AEE">
              <w:rPr>
                <w:rFonts w:asciiTheme="minorHAnsi" w:hAnsiTheme="minorHAnsi" w:cs="Arial"/>
              </w:rPr>
              <w:t xml:space="preserve"> con la ejecución del proyecto, el urbanizador por su cuenta y responsabilidad</w:t>
            </w:r>
            <w:r>
              <w:rPr>
                <w:rFonts w:asciiTheme="minorHAnsi" w:hAnsiTheme="minorHAnsi" w:cs="Arial"/>
              </w:rPr>
              <w:t>,</w:t>
            </w:r>
            <w:r w:rsidRPr="00E16AEE">
              <w:rPr>
                <w:rFonts w:asciiTheme="minorHAnsi" w:hAnsiTheme="minorHAnsi" w:cs="Arial"/>
              </w:rPr>
              <w:t xml:space="preserve"> debe realizar apiques o nichos de investigación (NEGC 208-00 Excavación de nichos de investigación, NEGC 208-01 Investigación del subsuelo en nichos de investigación) antes del inicio de cualquier actividad de construcción, para lo cual deberá solicitar el acompañamiento de la Unidad Mantenimiento Captaciones e Instalaciones y Redes Primarias (ing. Fernando Calad tel. 3801459).</w:t>
            </w:r>
          </w:p>
        </w:tc>
        <w:tc>
          <w:tcPr>
            <w:tcW w:w="209" w:type="pct"/>
            <w:tcBorders>
              <w:top w:val="single" w:sz="4" w:space="0" w:color="A6A6A6"/>
              <w:left w:val="single" w:sz="4" w:space="0" w:color="A6A6A6"/>
              <w:bottom w:val="single" w:sz="4" w:space="0" w:color="A6A6A6"/>
              <w:right w:val="single" w:sz="4" w:space="0" w:color="A6A6A6"/>
            </w:tcBorders>
            <w:vAlign w:val="center"/>
          </w:tcPr>
          <w:p w14:paraId="46D39330" w14:textId="77777777" w:rsidR="00E16AEE" w:rsidRPr="00FD4228" w:rsidRDefault="00E16AEE" w:rsidP="00DE717C">
            <w:pPr>
              <w:tabs>
                <w:tab w:val="left" w:pos="360"/>
                <w:tab w:val="left" w:pos="709"/>
              </w:tabs>
              <w:ind w:left="-14"/>
              <w:jc w:val="center"/>
              <w:rPr>
                <w:rFonts w:asciiTheme="minorHAnsi" w:hAnsiTheme="minorHAnsi" w:cs="Arial"/>
              </w:rPr>
            </w:pPr>
          </w:p>
        </w:tc>
      </w:tr>
      <w:tr w:rsidR="00A743E7" w:rsidRPr="00FD4228" w14:paraId="4129286B"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52A30599" w14:textId="0CB08CE5" w:rsidR="00A743E7" w:rsidRDefault="00A743E7" w:rsidP="00962BC8">
            <w:pPr>
              <w:numPr>
                <w:ilvl w:val="0"/>
                <w:numId w:val="2"/>
              </w:numPr>
              <w:tabs>
                <w:tab w:val="left" w:pos="360"/>
                <w:tab w:val="left" w:pos="709"/>
              </w:tabs>
              <w:ind w:left="368" w:hanging="382"/>
              <w:rPr>
                <w:rFonts w:asciiTheme="minorHAnsi" w:hAnsiTheme="minorHAnsi" w:cs="Arial"/>
              </w:rPr>
            </w:pPr>
            <w:r w:rsidRPr="00A743E7">
              <w:rPr>
                <w:rFonts w:asciiTheme="minorHAnsi" w:hAnsiTheme="minorHAnsi" w:cs="Arial"/>
              </w:rPr>
              <w:t>La red de acueduct</w:t>
            </w:r>
            <w:r>
              <w:rPr>
                <w:rFonts w:asciiTheme="minorHAnsi" w:hAnsiTheme="minorHAnsi" w:cs="Arial"/>
              </w:rPr>
              <w:t>o</w:t>
            </w:r>
            <w:r w:rsidRPr="00A743E7">
              <w:rPr>
                <w:rFonts w:asciiTheme="minorHAnsi" w:hAnsiTheme="minorHAnsi" w:cs="Arial"/>
              </w:rPr>
              <w:t xml:space="preserve"> entre los nodos</w:t>
            </w:r>
            <w:r>
              <w:rPr>
                <w:rFonts w:asciiTheme="minorHAnsi" w:hAnsiTheme="minorHAnsi" w:cs="Arial"/>
              </w:rPr>
              <w:t xml:space="preserve"> (indicar los nodos)</w:t>
            </w:r>
            <w:r w:rsidRPr="00A743E7">
              <w:rPr>
                <w:rFonts w:asciiTheme="minorHAnsi" w:hAnsiTheme="minorHAnsi" w:cs="Arial"/>
              </w:rPr>
              <w:t xml:space="preserve"> quedará localizada en un lote para futura cesión de espacio público al Municipio de </w:t>
            </w:r>
            <w:r>
              <w:rPr>
                <w:rFonts w:asciiTheme="minorHAnsi" w:hAnsiTheme="minorHAnsi" w:cs="Arial"/>
              </w:rPr>
              <w:t xml:space="preserve">(indicar el Municipio) y </w:t>
            </w:r>
            <w:r w:rsidRPr="00A743E7">
              <w:rPr>
                <w:rFonts w:asciiTheme="minorHAnsi" w:hAnsiTheme="minorHAnsi" w:cs="Arial"/>
              </w:rPr>
              <w:t>en vista de que la cesión de espacio público se realizará en una fecha posterior a la construcción de la red, será necesario ceder la servidumbre de la red de acueducto a favor de EPM mientras se hace la entrega y formalización de la cesión mencionada</w:t>
            </w:r>
            <w:r>
              <w:rPr>
                <w:rFonts w:asciiTheme="minorHAnsi" w:hAnsiTheme="minorHAnsi" w:cs="Arial"/>
              </w:rPr>
              <w:t>.</w:t>
            </w:r>
          </w:p>
        </w:tc>
        <w:tc>
          <w:tcPr>
            <w:tcW w:w="209" w:type="pct"/>
            <w:tcBorders>
              <w:top w:val="single" w:sz="4" w:space="0" w:color="A6A6A6"/>
              <w:left w:val="single" w:sz="4" w:space="0" w:color="A6A6A6"/>
              <w:bottom w:val="single" w:sz="4" w:space="0" w:color="A6A6A6"/>
              <w:right w:val="single" w:sz="4" w:space="0" w:color="A6A6A6"/>
            </w:tcBorders>
            <w:vAlign w:val="center"/>
          </w:tcPr>
          <w:p w14:paraId="531AAB44" w14:textId="77777777" w:rsidR="00A743E7" w:rsidRPr="00FD4228" w:rsidRDefault="00A743E7" w:rsidP="00DE717C">
            <w:pPr>
              <w:tabs>
                <w:tab w:val="left" w:pos="360"/>
                <w:tab w:val="left" w:pos="709"/>
              </w:tabs>
              <w:ind w:left="-14"/>
              <w:jc w:val="center"/>
              <w:rPr>
                <w:rFonts w:asciiTheme="minorHAnsi" w:hAnsiTheme="minorHAnsi" w:cs="Arial"/>
              </w:rPr>
            </w:pPr>
          </w:p>
        </w:tc>
      </w:tr>
      <w:tr w:rsidR="000404A6" w:rsidRPr="00FD4228" w14:paraId="160DEDD7"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6298F63C" w14:textId="15D3F684" w:rsidR="000404A6" w:rsidRPr="00A743E7" w:rsidRDefault="000404A6" w:rsidP="00962BC8">
            <w:pPr>
              <w:numPr>
                <w:ilvl w:val="0"/>
                <w:numId w:val="2"/>
              </w:numPr>
              <w:tabs>
                <w:tab w:val="left" w:pos="360"/>
                <w:tab w:val="left" w:pos="709"/>
              </w:tabs>
              <w:ind w:left="368" w:hanging="382"/>
              <w:rPr>
                <w:rFonts w:asciiTheme="minorHAnsi" w:hAnsiTheme="minorHAnsi" w:cs="Arial"/>
              </w:rPr>
            </w:pPr>
            <w:r w:rsidRPr="000404A6">
              <w:rPr>
                <w:rFonts w:asciiTheme="minorHAnsi" w:hAnsiTheme="minorHAnsi" w:cs="Arial"/>
              </w:rPr>
              <w:t>Para la prestación del servicio de acueducto debe estar solucionado el servicio de alcantarillado. Lo anterior, se encuentra expuesto en el artículo 2.3.1.3.2.2.6 del decreto 1077 de 2015: …. “Contar con un sistema de tratamiento y disposición adecuada de aguas residuales debidamente aprobado por la autoridad ambiental competente, cuando no obstante, ser usuario o suscriptor de la red de acueducto, no existe red de alcantarillado en la zona del inmueble.”</w:t>
            </w:r>
          </w:p>
        </w:tc>
        <w:tc>
          <w:tcPr>
            <w:tcW w:w="209" w:type="pct"/>
            <w:tcBorders>
              <w:top w:val="single" w:sz="4" w:space="0" w:color="A6A6A6"/>
              <w:left w:val="single" w:sz="4" w:space="0" w:color="A6A6A6"/>
              <w:bottom w:val="single" w:sz="4" w:space="0" w:color="A6A6A6"/>
              <w:right w:val="single" w:sz="4" w:space="0" w:color="A6A6A6"/>
            </w:tcBorders>
            <w:vAlign w:val="center"/>
          </w:tcPr>
          <w:p w14:paraId="212B52A3" w14:textId="77777777" w:rsidR="000404A6" w:rsidRPr="00FD4228" w:rsidRDefault="000404A6" w:rsidP="00DE717C">
            <w:pPr>
              <w:tabs>
                <w:tab w:val="left" w:pos="360"/>
                <w:tab w:val="left" w:pos="709"/>
              </w:tabs>
              <w:ind w:left="-14"/>
              <w:jc w:val="center"/>
              <w:rPr>
                <w:rFonts w:asciiTheme="minorHAnsi" w:hAnsiTheme="minorHAnsi" w:cs="Arial"/>
              </w:rPr>
            </w:pPr>
          </w:p>
        </w:tc>
      </w:tr>
    </w:tbl>
    <w:p w14:paraId="1228F5BE" w14:textId="77777777" w:rsidR="00216ABC" w:rsidRPr="00FD4228" w:rsidRDefault="00216ABC" w:rsidP="00D731CF">
      <w:pPr>
        <w:rPr>
          <w:rFonts w:asciiTheme="minorHAnsi" w:hAnsiTheme="minorHAnsi" w:cs="Arial"/>
          <w:b/>
        </w:rPr>
      </w:pPr>
    </w:p>
    <w:p w14:paraId="0D0F76EB" w14:textId="54D54AB1" w:rsidR="00777865" w:rsidRPr="00777865" w:rsidRDefault="00D731CF" w:rsidP="00302F26">
      <w:pPr>
        <w:rPr>
          <w:rFonts w:asciiTheme="minorHAnsi" w:hAnsiTheme="minorHAnsi" w:cstheme="minorHAnsi"/>
        </w:rPr>
      </w:pPr>
      <w:r w:rsidRPr="00FD4228">
        <w:rPr>
          <w:rFonts w:asciiTheme="minorHAnsi" w:hAnsiTheme="minorHAnsi" w:cs="Arial"/>
          <w:b/>
        </w:rPr>
        <w:t>NOTA: Esta “lista de chequeo” conjuntamente con los estándares de dibujo, el manual de referenciación</w:t>
      </w:r>
      <w:r w:rsidR="00A74A50">
        <w:rPr>
          <w:rFonts w:asciiTheme="minorHAnsi" w:hAnsiTheme="minorHAnsi" w:cs="Arial"/>
          <w:b/>
        </w:rPr>
        <w:t>,</w:t>
      </w:r>
      <w:r w:rsidR="00AC6CF4">
        <w:rPr>
          <w:rFonts w:asciiTheme="minorHAnsi" w:hAnsiTheme="minorHAnsi" w:cs="Arial"/>
          <w:b/>
        </w:rPr>
        <w:t xml:space="preserve"> el n</w:t>
      </w:r>
      <w:r w:rsidR="00AC6CF4" w:rsidRPr="00242E5C">
        <w:rPr>
          <w:rFonts w:asciiTheme="minorHAnsi" w:hAnsiTheme="minorHAnsi" w:cs="Arial"/>
          <w:b/>
        </w:rPr>
        <w:t xml:space="preserve">ombramiento de archivos </w:t>
      </w:r>
      <w:r w:rsidR="003B53B5">
        <w:rPr>
          <w:rFonts w:asciiTheme="minorHAnsi" w:hAnsiTheme="minorHAnsi" w:cs="Arial"/>
          <w:b/>
        </w:rPr>
        <w:t xml:space="preserve">de diseño </w:t>
      </w:r>
      <w:r w:rsidR="00AC6CF4" w:rsidRPr="00FD4228">
        <w:rPr>
          <w:rFonts w:asciiTheme="minorHAnsi" w:hAnsiTheme="minorHAnsi" w:cs="Arial"/>
          <w:b/>
        </w:rPr>
        <w:t>y con las normas de diseño</w:t>
      </w:r>
      <w:r w:rsidRPr="00FD4228">
        <w:rPr>
          <w:rFonts w:asciiTheme="minorHAnsi" w:hAnsiTheme="minorHAnsi" w:cs="Arial"/>
          <w:b/>
        </w:rPr>
        <w:t xml:space="preserve">, le permitirá al diseñador presentar un proyecto que se ajuste a las normas y especificaciones de </w:t>
      </w:r>
      <w:r w:rsidR="00A07CB4" w:rsidRPr="00FD4228">
        <w:rPr>
          <w:rFonts w:asciiTheme="minorHAnsi" w:hAnsiTheme="minorHAnsi" w:cs="Arial"/>
          <w:b/>
        </w:rPr>
        <w:t>EPM</w:t>
      </w:r>
      <w:r w:rsidRPr="00FD4228">
        <w:rPr>
          <w:rFonts w:asciiTheme="minorHAnsi" w:hAnsiTheme="minorHAnsi" w:cs="Arial"/>
          <w:b/>
        </w:rPr>
        <w:t xml:space="preserve"> y estará sujeto a las actualizaciones o modificaciones que vayan surgiendo de acuerdo con la normatividad. Las versiones actualizadas de los estándares de dibujo y referenciación de redes se encuentran también disponibles e</w:t>
      </w:r>
      <w:r w:rsidR="00777865">
        <w:rPr>
          <w:rFonts w:asciiTheme="minorHAnsi" w:hAnsiTheme="minorHAnsi" w:cs="Arial"/>
          <w:b/>
        </w:rPr>
        <w:t xml:space="preserve">n </w:t>
      </w:r>
      <w:hyperlink r:id="rId17" w:history="1">
        <w:r w:rsidR="00777865" w:rsidRPr="00777865">
          <w:rPr>
            <w:rStyle w:val="Hipervnculo"/>
            <w:rFonts w:asciiTheme="minorHAnsi" w:hAnsiTheme="minorHAnsi" w:cstheme="minorHAnsi"/>
            <w:sz w:val="20"/>
          </w:rPr>
          <w:t>https://www.epm.com.co/clientesyusuarios/centro-de-documentos/aguas-epm/</w:t>
        </w:r>
      </w:hyperlink>
      <w:r w:rsidR="00777865" w:rsidRPr="00777865">
        <w:rPr>
          <w:rFonts w:asciiTheme="minorHAnsi" w:hAnsiTheme="minorHAnsi" w:cstheme="minorHAnsi"/>
        </w:rPr>
        <w:t>.</w:t>
      </w:r>
    </w:p>
    <w:sectPr w:rsidR="00777865" w:rsidRPr="00777865" w:rsidSect="00241A95">
      <w:headerReference w:type="default" r:id="rId18"/>
      <w:footerReference w:type="default" r:id="rId19"/>
      <w:pgSz w:w="12242" w:h="15842" w:code="1"/>
      <w:pgMar w:top="1559" w:right="851" w:bottom="113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ACC60" w14:textId="77777777" w:rsidR="00276846" w:rsidRDefault="00276846">
      <w:r>
        <w:separator/>
      </w:r>
    </w:p>
  </w:endnote>
  <w:endnote w:type="continuationSeparator" w:id="0">
    <w:p w14:paraId="140ADF36" w14:textId="77777777" w:rsidR="00276846" w:rsidRDefault="0027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01EE" w14:textId="7FEB3CDB" w:rsidR="00CE6FA7" w:rsidRDefault="00CE6FA7">
    <w:pPr>
      <w:pStyle w:val="Piedepgina"/>
      <w:tabs>
        <w:tab w:val="right" w:pos="8840"/>
      </w:tabs>
      <w:rPr>
        <w:rFonts w:cs="Arial"/>
        <w:lang w:val="es-ES_tradnl"/>
      </w:rPr>
    </w:pPr>
    <w:r w:rsidRPr="00163B54">
      <w:rPr>
        <w:rFonts w:cs="Arial"/>
        <w:lang w:val="es-ES_tradnl"/>
      </w:rPr>
      <w:t xml:space="preserve">Página </w:t>
    </w:r>
    <w:r w:rsidR="00DD3430" w:rsidRPr="00163B54">
      <w:rPr>
        <w:rFonts w:cs="Arial"/>
        <w:lang w:val="es-ES_tradnl"/>
      </w:rPr>
      <w:fldChar w:fldCharType="begin"/>
    </w:r>
    <w:r w:rsidRPr="00163B54">
      <w:rPr>
        <w:rFonts w:cs="Arial"/>
        <w:lang w:val="es-ES_tradnl"/>
      </w:rPr>
      <w:instrText xml:space="preserve"> PAGE </w:instrText>
    </w:r>
    <w:r w:rsidR="00DD3430" w:rsidRPr="00163B54">
      <w:rPr>
        <w:rFonts w:cs="Arial"/>
        <w:lang w:val="es-ES_tradnl"/>
      </w:rPr>
      <w:fldChar w:fldCharType="separate"/>
    </w:r>
    <w:r w:rsidR="00AD4199">
      <w:rPr>
        <w:rFonts w:cs="Arial"/>
        <w:noProof/>
        <w:lang w:val="es-ES_tradnl"/>
      </w:rPr>
      <w:t>1</w:t>
    </w:r>
    <w:r w:rsidR="00DD3430" w:rsidRPr="00163B54">
      <w:rPr>
        <w:rFonts w:cs="Arial"/>
        <w:lang w:val="es-ES_tradnl"/>
      </w:rPr>
      <w:fldChar w:fldCharType="end"/>
    </w:r>
    <w:r w:rsidRPr="00163B54">
      <w:rPr>
        <w:rFonts w:cs="Arial"/>
        <w:lang w:val="es-ES_tradnl"/>
      </w:rPr>
      <w:t xml:space="preserve"> de </w:t>
    </w:r>
    <w:r w:rsidR="00DD3430" w:rsidRPr="00163B54">
      <w:rPr>
        <w:rFonts w:cs="Arial"/>
        <w:lang w:val="es-ES_tradnl"/>
      </w:rPr>
      <w:fldChar w:fldCharType="begin"/>
    </w:r>
    <w:r w:rsidRPr="00163B54">
      <w:rPr>
        <w:rFonts w:cs="Arial"/>
        <w:lang w:val="es-ES_tradnl"/>
      </w:rPr>
      <w:instrText xml:space="preserve"> NUMPAGES </w:instrText>
    </w:r>
    <w:r w:rsidR="00DD3430" w:rsidRPr="00163B54">
      <w:rPr>
        <w:rFonts w:cs="Arial"/>
        <w:lang w:val="es-ES_tradnl"/>
      </w:rPr>
      <w:fldChar w:fldCharType="separate"/>
    </w:r>
    <w:r w:rsidR="00AD4199">
      <w:rPr>
        <w:rFonts w:cs="Arial"/>
        <w:noProof/>
        <w:lang w:val="es-ES_tradnl"/>
      </w:rPr>
      <w:t>8</w:t>
    </w:r>
    <w:r w:rsidR="00DD3430" w:rsidRPr="00163B54">
      <w:rPr>
        <w:rFonts w:cs="Arial"/>
        <w:lang w:val="es-ES_tradnl"/>
      </w:rPr>
      <w:fldChar w:fldCharType="end"/>
    </w:r>
    <w:r w:rsidR="004C2B19" w:rsidRPr="00163B54">
      <w:rPr>
        <w:rFonts w:cs="Arial"/>
        <w:lang w:val="es-ES_tradnl"/>
      </w:rPr>
      <w:tab/>
    </w:r>
    <w:r w:rsidR="004C2B19" w:rsidRPr="00163B54">
      <w:rPr>
        <w:rFonts w:cs="Arial"/>
        <w:lang w:val="es-ES_tradnl"/>
      </w:rPr>
      <w:tab/>
    </w:r>
    <w:r w:rsidR="00241A95">
      <w:rPr>
        <w:rFonts w:cs="Arial"/>
        <w:lang w:val="es-ES_tradnl"/>
      </w:rPr>
      <w:tab/>
    </w:r>
    <w:r w:rsidR="00890750" w:rsidRPr="00163B54">
      <w:rPr>
        <w:rFonts w:cs="Arial"/>
        <w:lang w:val="es-ES_tradnl"/>
      </w:rPr>
      <w:t>Ver</w:t>
    </w:r>
    <w:r w:rsidR="009C1127" w:rsidRPr="00163B54">
      <w:rPr>
        <w:rFonts w:cs="Arial"/>
        <w:lang w:val="es-ES_tradnl"/>
      </w:rPr>
      <w:t>sión:</w:t>
    </w:r>
    <w:r w:rsidR="004C2B19" w:rsidRPr="00163B54">
      <w:rPr>
        <w:rFonts w:cs="Arial"/>
        <w:lang w:val="es-ES_tradnl"/>
      </w:rPr>
      <w:t xml:space="preserve"> </w:t>
    </w:r>
    <w:r w:rsidR="001F0819">
      <w:rPr>
        <w:rFonts w:cs="Arial"/>
        <w:lang w:val="es-ES_tradnl"/>
      </w:rPr>
      <w:t>2025-0</w:t>
    </w:r>
    <w:r w:rsidR="0030237D">
      <w:rPr>
        <w:rFonts w:cs="Arial"/>
        <w:lang w:val="es-ES_tradnl"/>
      </w:rPr>
      <w:t>5</w:t>
    </w:r>
    <w:r w:rsidR="001F0819">
      <w:rPr>
        <w:rFonts w:cs="Arial"/>
        <w:lang w:val="es-ES_tradnl"/>
      </w:rPr>
      <w:t>-13</w:t>
    </w:r>
  </w:p>
  <w:p w14:paraId="307A01EF" w14:textId="77777777" w:rsidR="00CE6FA7" w:rsidRDefault="00CE6FA7">
    <w:pPr>
      <w:pStyle w:val="Piedepgina"/>
      <w:tabs>
        <w:tab w:val="right" w:pos="8840"/>
      </w:tabs>
      <w:rPr>
        <w:rFonts w:cs="Arial"/>
        <w:lang w:val="es-ES_tradnl"/>
      </w:rPr>
    </w:pPr>
    <w:r>
      <w:rPr>
        <w:rFonts w:cs="Arial"/>
        <w:lang w:val="es-ES_tradnl"/>
      </w:rPr>
      <w:tab/>
    </w:r>
    <w:r>
      <w:rPr>
        <w:rFonts w:cs="Arial"/>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A52E" w14:textId="77777777" w:rsidR="00276846" w:rsidRDefault="00276846">
      <w:r>
        <w:separator/>
      </w:r>
    </w:p>
  </w:footnote>
  <w:footnote w:type="continuationSeparator" w:id="0">
    <w:p w14:paraId="20AD064D" w14:textId="77777777" w:rsidR="00276846" w:rsidRDefault="0027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8274"/>
      <w:gridCol w:w="2256"/>
    </w:tblGrid>
    <w:tr w:rsidR="00241A95" w14:paraId="27D4DC25" w14:textId="77777777" w:rsidTr="00241A95">
      <w:trPr>
        <w:trHeight w:val="983"/>
      </w:trPr>
      <w:tc>
        <w:tcPr>
          <w:tcW w:w="8274" w:type="dxa"/>
        </w:tcPr>
        <w:p w14:paraId="71D86DB9" w14:textId="77777777" w:rsidR="00241A95" w:rsidRDefault="00241A95" w:rsidP="00241A95">
          <w:pPr>
            <w:pStyle w:val="Encabezado"/>
            <w:spacing w:before="120"/>
            <w:ind w:left="1872" w:right="1922"/>
            <w:jc w:val="center"/>
            <w:rPr>
              <w:rFonts w:ascii="Calibri" w:hAnsi="Calibri" w:cs="Calibri"/>
              <w:noProof/>
              <w:sz w:val="24"/>
              <w:lang w:val="es-CO" w:eastAsia="es-CO"/>
            </w:rPr>
          </w:pPr>
          <w:r>
            <w:rPr>
              <w:rFonts w:ascii="Calibri" w:hAnsi="Calibri" w:cs="Calibri"/>
              <w:noProof/>
              <w:sz w:val="24"/>
              <w:lang w:val="es-CO" w:eastAsia="es-CO"/>
            </w:rPr>
            <w:t>V</w:t>
          </w:r>
          <w:r w:rsidRPr="00F11516">
            <w:rPr>
              <w:rFonts w:ascii="Calibri" w:hAnsi="Calibri" w:cs="Calibri"/>
              <w:noProof/>
              <w:sz w:val="24"/>
              <w:lang w:val="es-CO" w:eastAsia="es-CO"/>
            </w:rPr>
            <w:t>icepresidencia Agua y Saneamiento</w:t>
          </w:r>
        </w:p>
        <w:p w14:paraId="5D3C09F8" w14:textId="6E208D44" w:rsidR="00241A95" w:rsidRPr="00241A95" w:rsidRDefault="00241A95" w:rsidP="00241A95">
          <w:pPr>
            <w:pStyle w:val="Encabezado"/>
            <w:spacing w:before="120"/>
            <w:ind w:left="1872" w:right="1922"/>
            <w:jc w:val="center"/>
            <w:rPr>
              <w:rFonts w:ascii="Calibri" w:hAnsi="Calibri" w:cs="Calibri"/>
              <w:noProof/>
              <w:sz w:val="24"/>
              <w:lang w:val="es-CO" w:eastAsia="es-CO"/>
            </w:rPr>
          </w:pPr>
          <w:r w:rsidRPr="00F11516">
            <w:rPr>
              <w:rFonts w:ascii="Calibri" w:hAnsi="Calibri" w:cs="Calibri"/>
              <w:noProof/>
              <w:sz w:val="24"/>
              <w:lang w:val="es-CO" w:eastAsia="es-CO"/>
            </w:rPr>
            <w:t>Región Metropolitana</w:t>
          </w:r>
        </w:p>
      </w:tc>
      <w:tc>
        <w:tcPr>
          <w:tcW w:w="2256" w:type="dxa"/>
        </w:tcPr>
        <w:p w14:paraId="6357513F" w14:textId="2C310E85" w:rsidR="00241A95" w:rsidRDefault="00241A95" w:rsidP="00241A95">
          <w:pPr>
            <w:rPr>
              <w:rFonts w:ascii="Calibri" w:hAnsi="Calibri"/>
              <w:sz w:val="22"/>
              <w:szCs w:val="22"/>
            </w:rPr>
          </w:pPr>
          <w:r>
            <w:rPr>
              <w:rFonts w:cs="Calibri"/>
              <w:noProof/>
              <w:sz w:val="24"/>
              <w:lang w:val="es-CO" w:eastAsia="es-CO"/>
            </w:rPr>
            <w:drawing>
              <wp:anchor distT="0" distB="0" distL="114300" distR="114300" simplePos="0" relativeHeight="251659264" behindDoc="1" locked="0" layoutInCell="1" allowOverlap="1" wp14:anchorId="7106DCCE" wp14:editId="58551127">
                <wp:simplePos x="0" y="0"/>
                <wp:positionH relativeFrom="margin">
                  <wp:posOffset>64770</wp:posOffset>
                </wp:positionH>
                <wp:positionV relativeFrom="margin">
                  <wp:posOffset>1905</wp:posOffset>
                </wp:positionV>
                <wp:extent cx="1290955" cy="672465"/>
                <wp:effectExtent l="0" t="0" r="4445" b="0"/>
                <wp:wrapNone/>
                <wp:docPr id="2" name="1 Imagen" descr="Encabezado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ncabezadoDocumentos.jpg"/>
                        <pic:cNvPicPr>
                          <a:picLocks noChangeAspect="1" noChangeArrowheads="1"/>
                        </pic:cNvPicPr>
                      </pic:nvPicPr>
                      <pic:blipFill>
                        <a:blip r:embed="rId1">
                          <a:extLst>
                            <a:ext uri="{28A0092B-C50C-407E-A947-70E740481C1C}">
                              <a14:useLocalDpi xmlns:a14="http://schemas.microsoft.com/office/drawing/2010/main" val="0"/>
                            </a:ext>
                          </a:extLst>
                        </a:blip>
                        <a:srcRect l="21503" t="27216" r="20212" b="17885"/>
                        <a:stretch>
                          <a:fillRect/>
                        </a:stretch>
                      </pic:blipFill>
                      <pic:spPr bwMode="auto">
                        <a:xfrm>
                          <a:off x="0" y="0"/>
                          <a:ext cx="1290955" cy="672465"/>
                        </a:xfrm>
                        <a:prstGeom prst="rect">
                          <a:avLst/>
                        </a:prstGeom>
                        <a:noFill/>
                      </pic:spPr>
                    </pic:pic>
                  </a:graphicData>
                </a:graphic>
                <wp14:sizeRelH relativeFrom="page">
                  <wp14:pctWidth>0</wp14:pctWidth>
                </wp14:sizeRelH>
                <wp14:sizeRelV relativeFrom="page">
                  <wp14:pctHeight>0</wp14:pctHeight>
                </wp14:sizeRelV>
              </wp:anchor>
            </w:drawing>
          </w:r>
        </w:p>
      </w:tc>
    </w:tr>
  </w:tbl>
  <w:p w14:paraId="307A01ED" w14:textId="77777777" w:rsidR="00CE6FA7" w:rsidRDefault="0049669B" w:rsidP="0049669B">
    <w:pPr>
      <w:jc w:val="center"/>
      <w:rPr>
        <w:rFonts w:ascii="Calibri" w:hAnsi="Calibri"/>
        <w:sz w:val="22"/>
        <w:szCs w:val="22"/>
      </w:rPr>
    </w:pPr>
    <w:r w:rsidRPr="006C23A7">
      <w:rPr>
        <w:rFonts w:ascii="Calibri" w:hAnsi="Calibri"/>
        <w:sz w:val="22"/>
        <w:szCs w:val="22"/>
      </w:rPr>
      <w:t xml:space="preserve">Lista de parámetros mínimos para la presentación de </w:t>
    </w:r>
    <w:r>
      <w:rPr>
        <w:rFonts w:ascii="Calibri" w:hAnsi="Calibri"/>
        <w:sz w:val="22"/>
        <w:szCs w:val="22"/>
      </w:rPr>
      <w:t>d</w:t>
    </w:r>
    <w:r w:rsidRPr="006C23A7">
      <w:rPr>
        <w:rFonts w:ascii="Calibri" w:hAnsi="Calibri"/>
        <w:sz w:val="22"/>
        <w:szCs w:val="22"/>
      </w:rPr>
      <w:t>iseños d</w:t>
    </w:r>
    <w:r w:rsidR="00B56AAC">
      <w:rPr>
        <w:rFonts w:ascii="Calibri" w:hAnsi="Calibri"/>
        <w:sz w:val="22"/>
        <w:szCs w:val="22"/>
      </w:rPr>
      <w:t>efinitivos de acueducto con normas</w:t>
    </w:r>
    <w:r w:rsidR="000751E8">
      <w:rPr>
        <w:rFonts w:ascii="Calibri" w:hAnsi="Calibri"/>
        <w:sz w:val="22"/>
        <w:szCs w:val="22"/>
      </w:rPr>
      <w:t xml:space="preserve"> de diseño</w:t>
    </w:r>
    <w:r w:rsidR="00B56AAC">
      <w:rPr>
        <w:rFonts w:ascii="Calibri" w:hAnsi="Calibri"/>
        <w:sz w:val="22"/>
        <w:szCs w:val="22"/>
      </w:rPr>
      <w:t xml:space="preserve"> adoptadas </w:t>
    </w:r>
    <w:r w:rsidR="00A65A43">
      <w:rPr>
        <w:rFonts w:ascii="Calibri" w:hAnsi="Calibri"/>
        <w:sz w:val="22"/>
        <w:szCs w:val="22"/>
      </w:rPr>
      <w:t>mediante</w:t>
    </w:r>
    <w:r w:rsidR="00B56AAC">
      <w:rPr>
        <w:rFonts w:ascii="Calibri" w:hAnsi="Calibri"/>
        <w:sz w:val="22"/>
        <w:szCs w:val="22"/>
      </w:rPr>
      <w:t xml:space="preserve"> decreto 1980 de 2014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Ttulo1"/>
      <w:lvlText w:val="%1"/>
      <w:legacy w:legacy="1" w:legacySpace="120" w:legacyIndent="432"/>
      <w:lvlJc w:val="left"/>
      <w:pPr>
        <w:ind w:left="432" w:hanging="432"/>
      </w:pPr>
    </w:lvl>
    <w:lvl w:ilvl="1">
      <w:start w:val="1"/>
      <w:numFmt w:val="decimal"/>
      <w:pStyle w:val="Ttulo2"/>
      <w:lvlText w:val="%1.%2"/>
      <w:legacy w:legacy="1" w:legacySpace="120" w:legacyIndent="576"/>
      <w:lvlJc w:val="left"/>
      <w:pPr>
        <w:ind w:left="576" w:hanging="576"/>
      </w:pPr>
    </w:lvl>
    <w:lvl w:ilvl="2">
      <w:start w:val="1"/>
      <w:numFmt w:val="decimal"/>
      <w:pStyle w:val="Ttulo3"/>
      <w:lvlText w:val="%1.%2.%3"/>
      <w:legacy w:legacy="1" w:legacySpace="120" w:legacyIndent="720"/>
      <w:lvlJc w:val="left"/>
      <w:pPr>
        <w:ind w:left="720" w:hanging="720"/>
      </w:pPr>
    </w:lvl>
    <w:lvl w:ilvl="3">
      <w:start w:val="1"/>
      <w:numFmt w:val="decimal"/>
      <w:pStyle w:val="Ttulo4"/>
      <w:lvlText w:val="%1.%2.%3.%4"/>
      <w:legacy w:legacy="1" w:legacySpace="120" w:legacyIndent="864"/>
      <w:lvlJc w:val="left"/>
      <w:pPr>
        <w:ind w:left="864" w:hanging="864"/>
      </w:pPr>
    </w:lvl>
    <w:lvl w:ilvl="4">
      <w:start w:val="1"/>
      <w:numFmt w:val="decimal"/>
      <w:pStyle w:val="Ttulo5"/>
      <w:lvlText w:val="%1.%2.%3.%4.%5"/>
      <w:legacy w:legacy="1" w:legacySpace="120" w:legacyIndent="1008"/>
      <w:lvlJc w:val="left"/>
      <w:pPr>
        <w:ind w:left="1008" w:hanging="1008"/>
      </w:pPr>
    </w:lvl>
    <w:lvl w:ilvl="5">
      <w:start w:val="1"/>
      <w:numFmt w:val="decimal"/>
      <w:pStyle w:val="Ttulo6"/>
      <w:lvlText w:val="%1.%2.%3.%4.%5.%6"/>
      <w:legacy w:legacy="1" w:legacySpace="120" w:legacyIndent="1152"/>
      <w:lvlJc w:val="left"/>
      <w:pPr>
        <w:ind w:left="1152" w:hanging="1152"/>
      </w:pPr>
    </w:lvl>
    <w:lvl w:ilvl="6">
      <w:start w:val="1"/>
      <w:numFmt w:val="decimal"/>
      <w:pStyle w:val="Ttulo7"/>
      <w:lvlText w:val="%1.%2.%3.%4.%5.%6.%7"/>
      <w:legacy w:legacy="1" w:legacySpace="120" w:legacyIndent="1296"/>
      <w:lvlJc w:val="left"/>
      <w:pPr>
        <w:ind w:left="1296" w:hanging="1296"/>
      </w:pPr>
    </w:lvl>
    <w:lvl w:ilvl="7">
      <w:start w:val="1"/>
      <w:numFmt w:val="decimal"/>
      <w:pStyle w:val="Ttulo8"/>
      <w:lvlText w:val="%1.%2.%3.%4.%5.%6.%7.%8"/>
      <w:legacy w:legacy="1" w:legacySpace="120" w:legacyIndent="1440"/>
      <w:lvlJc w:val="left"/>
      <w:pPr>
        <w:ind w:left="1440" w:hanging="1440"/>
      </w:pPr>
    </w:lvl>
    <w:lvl w:ilvl="8">
      <w:start w:val="1"/>
      <w:numFmt w:val="decimal"/>
      <w:pStyle w:val="Ttulo9"/>
      <w:lvlText w:val="%1.%2.%3.%4.%5.%6.%7.%8.%9"/>
      <w:legacy w:legacy="1" w:legacySpace="120" w:legacyIndent="1584"/>
      <w:lvlJc w:val="left"/>
      <w:pPr>
        <w:ind w:left="1584" w:hanging="1584"/>
      </w:pPr>
    </w:lvl>
  </w:abstractNum>
  <w:abstractNum w:abstractNumId="1" w15:restartNumberingAfterBreak="0">
    <w:nsid w:val="03864FCC"/>
    <w:multiLevelType w:val="singleLevel"/>
    <w:tmpl w:val="021EB99A"/>
    <w:lvl w:ilvl="0">
      <w:start w:val="1"/>
      <w:numFmt w:val="decimal"/>
      <w:lvlText w:val="%1."/>
      <w:legacy w:legacy="1" w:legacySpace="120" w:legacyIndent="360"/>
      <w:lvlJc w:val="left"/>
      <w:pPr>
        <w:ind w:left="360" w:hanging="360"/>
      </w:pPr>
    </w:lvl>
  </w:abstractNum>
  <w:abstractNum w:abstractNumId="2" w15:restartNumberingAfterBreak="0">
    <w:nsid w:val="11BB58B6"/>
    <w:multiLevelType w:val="singleLevel"/>
    <w:tmpl w:val="0C0A0015"/>
    <w:lvl w:ilvl="0">
      <w:start w:val="1"/>
      <w:numFmt w:val="upperLetter"/>
      <w:lvlText w:val="%1."/>
      <w:lvlJc w:val="left"/>
      <w:pPr>
        <w:tabs>
          <w:tab w:val="num" w:pos="360"/>
        </w:tabs>
        <w:ind w:left="360" w:hanging="360"/>
      </w:pPr>
    </w:lvl>
  </w:abstractNum>
  <w:abstractNum w:abstractNumId="3" w15:restartNumberingAfterBreak="0">
    <w:nsid w:val="162120AD"/>
    <w:multiLevelType w:val="multilevel"/>
    <w:tmpl w:val="2ACE79A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2720CD"/>
    <w:multiLevelType w:val="hybridMultilevel"/>
    <w:tmpl w:val="927E549A"/>
    <w:lvl w:ilvl="0" w:tplc="206A0056">
      <w:start w:val="1"/>
      <w:numFmt w:val="lowerRoman"/>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D26377"/>
    <w:multiLevelType w:val="multilevel"/>
    <w:tmpl w:val="22FEC7D6"/>
    <w:lvl w:ilvl="0">
      <w:start w:val="2"/>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6" w15:restartNumberingAfterBreak="0">
    <w:nsid w:val="367B40CF"/>
    <w:multiLevelType w:val="hybridMultilevel"/>
    <w:tmpl w:val="1494B5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FE3302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2F14A0"/>
    <w:multiLevelType w:val="hybridMultilevel"/>
    <w:tmpl w:val="EE58530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7D20EE"/>
    <w:multiLevelType w:val="hybridMultilevel"/>
    <w:tmpl w:val="01B249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B735BA"/>
    <w:multiLevelType w:val="multilevel"/>
    <w:tmpl w:val="B4DE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A5672"/>
    <w:multiLevelType w:val="hybridMultilevel"/>
    <w:tmpl w:val="927E549A"/>
    <w:lvl w:ilvl="0" w:tplc="206A0056">
      <w:start w:val="1"/>
      <w:numFmt w:val="lowerRoman"/>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9F4619"/>
    <w:multiLevelType w:val="hybridMultilevel"/>
    <w:tmpl w:val="DE98185C"/>
    <w:lvl w:ilvl="0" w:tplc="47B8CE5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5753E5"/>
    <w:multiLevelType w:val="hybridMultilevel"/>
    <w:tmpl w:val="1FC4EA2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4F704871"/>
    <w:multiLevelType w:val="hybridMultilevel"/>
    <w:tmpl w:val="3D50962A"/>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39A0DF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626628"/>
    <w:multiLevelType w:val="hybridMultilevel"/>
    <w:tmpl w:val="BB2E8298"/>
    <w:lvl w:ilvl="0" w:tplc="33C696E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6D6837"/>
    <w:multiLevelType w:val="hybridMultilevel"/>
    <w:tmpl w:val="8D068D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72B97C5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A73774"/>
    <w:multiLevelType w:val="hybridMultilevel"/>
    <w:tmpl w:val="3D50962A"/>
    <w:lvl w:ilvl="0" w:tplc="240A0019">
      <w:start w:val="1"/>
      <w:numFmt w:val="lowerLetter"/>
      <w:lvlText w:val="%1."/>
      <w:lvlJc w:val="left"/>
      <w:pPr>
        <w:ind w:left="360" w:hanging="360"/>
      </w:pPr>
      <w:rPr>
        <w:rFonts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790053029">
    <w:abstractNumId w:val="0"/>
  </w:num>
  <w:num w:numId="2" w16cid:durableId="1454905188">
    <w:abstractNumId w:val="1"/>
  </w:num>
  <w:num w:numId="3" w16cid:durableId="95487188">
    <w:abstractNumId w:val="2"/>
  </w:num>
  <w:num w:numId="4" w16cid:durableId="521165491">
    <w:abstractNumId w:val="18"/>
  </w:num>
  <w:num w:numId="5" w16cid:durableId="1432697868">
    <w:abstractNumId w:val="19"/>
  </w:num>
  <w:num w:numId="6" w16cid:durableId="1669942398">
    <w:abstractNumId w:val="8"/>
  </w:num>
  <w:num w:numId="7" w16cid:durableId="1233154463">
    <w:abstractNumId w:val="9"/>
  </w:num>
  <w:num w:numId="8" w16cid:durableId="24983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2628436">
    <w:abstractNumId w:val="3"/>
  </w:num>
  <w:num w:numId="10" w16cid:durableId="687870710">
    <w:abstractNumId w:val="5"/>
  </w:num>
  <w:num w:numId="11" w16cid:durableId="244071967">
    <w:abstractNumId w:val="12"/>
  </w:num>
  <w:num w:numId="12" w16cid:durableId="1607808199">
    <w:abstractNumId w:val="10"/>
  </w:num>
  <w:num w:numId="13" w16cid:durableId="2132431542">
    <w:abstractNumId w:val="16"/>
  </w:num>
  <w:num w:numId="14" w16cid:durableId="757599180">
    <w:abstractNumId w:val="11"/>
  </w:num>
  <w:num w:numId="15" w16cid:durableId="868646136">
    <w:abstractNumId w:val="15"/>
  </w:num>
  <w:num w:numId="16" w16cid:durableId="1434666826">
    <w:abstractNumId w:val="7"/>
  </w:num>
  <w:num w:numId="17" w16cid:durableId="588202351">
    <w:abstractNumId w:val="6"/>
  </w:num>
  <w:num w:numId="18" w16cid:durableId="1666859209">
    <w:abstractNumId w:val="6"/>
  </w:num>
  <w:num w:numId="19" w16cid:durableId="1564752691">
    <w:abstractNumId w:val="17"/>
  </w:num>
  <w:num w:numId="20" w16cid:durableId="1841506153">
    <w:abstractNumId w:val="4"/>
  </w:num>
  <w:num w:numId="21" w16cid:durableId="420637997">
    <w:abstractNumId w:val="13"/>
  </w:num>
  <w:num w:numId="22" w16cid:durableId="147005143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D0"/>
    <w:rsid w:val="0000029B"/>
    <w:rsid w:val="00001895"/>
    <w:rsid w:val="000027BB"/>
    <w:rsid w:val="00010548"/>
    <w:rsid w:val="00010A72"/>
    <w:rsid w:val="00011754"/>
    <w:rsid w:val="000128F1"/>
    <w:rsid w:val="0001701A"/>
    <w:rsid w:val="000251B5"/>
    <w:rsid w:val="00025384"/>
    <w:rsid w:val="000363CD"/>
    <w:rsid w:val="0003740C"/>
    <w:rsid w:val="00037F79"/>
    <w:rsid w:val="000404A6"/>
    <w:rsid w:val="00042352"/>
    <w:rsid w:val="00042FEC"/>
    <w:rsid w:val="00043104"/>
    <w:rsid w:val="00044EBA"/>
    <w:rsid w:val="00051874"/>
    <w:rsid w:val="000544FE"/>
    <w:rsid w:val="000556E9"/>
    <w:rsid w:val="000637CF"/>
    <w:rsid w:val="00066233"/>
    <w:rsid w:val="000664DA"/>
    <w:rsid w:val="0007041B"/>
    <w:rsid w:val="00072B43"/>
    <w:rsid w:val="000751E8"/>
    <w:rsid w:val="0007542C"/>
    <w:rsid w:val="00075E3F"/>
    <w:rsid w:val="00076FE6"/>
    <w:rsid w:val="00077D91"/>
    <w:rsid w:val="00082D60"/>
    <w:rsid w:val="00086164"/>
    <w:rsid w:val="00095523"/>
    <w:rsid w:val="000968F3"/>
    <w:rsid w:val="00097458"/>
    <w:rsid w:val="000A1820"/>
    <w:rsid w:val="000A6302"/>
    <w:rsid w:val="000A718D"/>
    <w:rsid w:val="000B1794"/>
    <w:rsid w:val="000B7A81"/>
    <w:rsid w:val="000C04FE"/>
    <w:rsid w:val="000C5082"/>
    <w:rsid w:val="000C64C7"/>
    <w:rsid w:val="000D57A6"/>
    <w:rsid w:val="000D7C24"/>
    <w:rsid w:val="000F1502"/>
    <w:rsid w:val="000F417B"/>
    <w:rsid w:val="000F56D2"/>
    <w:rsid w:val="000F7D03"/>
    <w:rsid w:val="001027D0"/>
    <w:rsid w:val="00103701"/>
    <w:rsid w:val="0010463E"/>
    <w:rsid w:val="00114AE4"/>
    <w:rsid w:val="00115767"/>
    <w:rsid w:val="001157D2"/>
    <w:rsid w:val="0012032E"/>
    <w:rsid w:val="00122690"/>
    <w:rsid w:val="001261BC"/>
    <w:rsid w:val="00131F2C"/>
    <w:rsid w:val="001321E5"/>
    <w:rsid w:val="00133F12"/>
    <w:rsid w:val="001353C7"/>
    <w:rsid w:val="00135E05"/>
    <w:rsid w:val="00136212"/>
    <w:rsid w:val="00137BA1"/>
    <w:rsid w:val="001412D4"/>
    <w:rsid w:val="00141407"/>
    <w:rsid w:val="00142135"/>
    <w:rsid w:val="001454C7"/>
    <w:rsid w:val="00150A00"/>
    <w:rsid w:val="00150E58"/>
    <w:rsid w:val="00153F50"/>
    <w:rsid w:val="00154173"/>
    <w:rsid w:val="001543AD"/>
    <w:rsid w:val="00154732"/>
    <w:rsid w:val="00155149"/>
    <w:rsid w:val="001572C6"/>
    <w:rsid w:val="001621B6"/>
    <w:rsid w:val="00162770"/>
    <w:rsid w:val="00163B54"/>
    <w:rsid w:val="001677F0"/>
    <w:rsid w:val="001722F7"/>
    <w:rsid w:val="00173B4F"/>
    <w:rsid w:val="00174DEA"/>
    <w:rsid w:val="001777FE"/>
    <w:rsid w:val="00183D23"/>
    <w:rsid w:val="001938D9"/>
    <w:rsid w:val="00195616"/>
    <w:rsid w:val="0019694A"/>
    <w:rsid w:val="001A6963"/>
    <w:rsid w:val="001A6E5F"/>
    <w:rsid w:val="001B13B5"/>
    <w:rsid w:val="001B72A6"/>
    <w:rsid w:val="001B7415"/>
    <w:rsid w:val="001B7761"/>
    <w:rsid w:val="001C026F"/>
    <w:rsid w:val="001C7794"/>
    <w:rsid w:val="001D72F0"/>
    <w:rsid w:val="001E18AB"/>
    <w:rsid w:val="001E395D"/>
    <w:rsid w:val="001E6BF3"/>
    <w:rsid w:val="001E7CD7"/>
    <w:rsid w:val="001F0819"/>
    <w:rsid w:val="001F759B"/>
    <w:rsid w:val="00202F14"/>
    <w:rsid w:val="00203D0F"/>
    <w:rsid w:val="0020570B"/>
    <w:rsid w:val="002076FE"/>
    <w:rsid w:val="00211B21"/>
    <w:rsid w:val="00211E46"/>
    <w:rsid w:val="00213C48"/>
    <w:rsid w:val="00216ABC"/>
    <w:rsid w:val="00217677"/>
    <w:rsid w:val="00222D9F"/>
    <w:rsid w:val="002249B8"/>
    <w:rsid w:val="00224C55"/>
    <w:rsid w:val="00225046"/>
    <w:rsid w:val="00232093"/>
    <w:rsid w:val="002364D0"/>
    <w:rsid w:val="00241A95"/>
    <w:rsid w:val="00242DB1"/>
    <w:rsid w:val="00243192"/>
    <w:rsid w:val="00243838"/>
    <w:rsid w:val="00243D43"/>
    <w:rsid w:val="00254708"/>
    <w:rsid w:val="00255537"/>
    <w:rsid w:val="0025624C"/>
    <w:rsid w:val="0026140E"/>
    <w:rsid w:val="00261975"/>
    <w:rsid w:val="002628C7"/>
    <w:rsid w:val="0026299C"/>
    <w:rsid w:val="00262D9A"/>
    <w:rsid w:val="0027234F"/>
    <w:rsid w:val="00276846"/>
    <w:rsid w:val="002821D3"/>
    <w:rsid w:val="00282AEC"/>
    <w:rsid w:val="00283966"/>
    <w:rsid w:val="002852EB"/>
    <w:rsid w:val="00285BB2"/>
    <w:rsid w:val="00285FB2"/>
    <w:rsid w:val="002916A9"/>
    <w:rsid w:val="002945C5"/>
    <w:rsid w:val="00294CBD"/>
    <w:rsid w:val="0029573F"/>
    <w:rsid w:val="00297686"/>
    <w:rsid w:val="00297AE2"/>
    <w:rsid w:val="00297B75"/>
    <w:rsid w:val="002A0743"/>
    <w:rsid w:val="002A0CEA"/>
    <w:rsid w:val="002A4A7A"/>
    <w:rsid w:val="002A4B15"/>
    <w:rsid w:val="002A61BD"/>
    <w:rsid w:val="002A7A4F"/>
    <w:rsid w:val="002B5703"/>
    <w:rsid w:val="002B7077"/>
    <w:rsid w:val="002B72A7"/>
    <w:rsid w:val="002B7421"/>
    <w:rsid w:val="002C22FA"/>
    <w:rsid w:val="002C2903"/>
    <w:rsid w:val="002C7638"/>
    <w:rsid w:val="002D113D"/>
    <w:rsid w:val="002E027D"/>
    <w:rsid w:val="002F4B94"/>
    <w:rsid w:val="002F6A18"/>
    <w:rsid w:val="002F6ED5"/>
    <w:rsid w:val="003007F5"/>
    <w:rsid w:val="00302281"/>
    <w:rsid w:val="0030237D"/>
    <w:rsid w:val="00302E5B"/>
    <w:rsid w:val="00302F26"/>
    <w:rsid w:val="00303685"/>
    <w:rsid w:val="00303BE6"/>
    <w:rsid w:val="0030552A"/>
    <w:rsid w:val="00312103"/>
    <w:rsid w:val="003146F6"/>
    <w:rsid w:val="003161AA"/>
    <w:rsid w:val="00317348"/>
    <w:rsid w:val="00320229"/>
    <w:rsid w:val="003367F4"/>
    <w:rsid w:val="003413B6"/>
    <w:rsid w:val="00341544"/>
    <w:rsid w:val="0034487D"/>
    <w:rsid w:val="00346336"/>
    <w:rsid w:val="00350C05"/>
    <w:rsid w:val="00355A0C"/>
    <w:rsid w:val="00357BC4"/>
    <w:rsid w:val="00363829"/>
    <w:rsid w:val="00363B3A"/>
    <w:rsid w:val="00364F73"/>
    <w:rsid w:val="003702EE"/>
    <w:rsid w:val="003738C6"/>
    <w:rsid w:val="00375C69"/>
    <w:rsid w:val="00375CB4"/>
    <w:rsid w:val="00380502"/>
    <w:rsid w:val="00381951"/>
    <w:rsid w:val="003829D4"/>
    <w:rsid w:val="00383617"/>
    <w:rsid w:val="00383BE5"/>
    <w:rsid w:val="003846AE"/>
    <w:rsid w:val="00384ADE"/>
    <w:rsid w:val="00385EB6"/>
    <w:rsid w:val="003A28B1"/>
    <w:rsid w:val="003A446F"/>
    <w:rsid w:val="003A4783"/>
    <w:rsid w:val="003A5119"/>
    <w:rsid w:val="003A6F98"/>
    <w:rsid w:val="003B53B5"/>
    <w:rsid w:val="003C0093"/>
    <w:rsid w:val="003C0A3E"/>
    <w:rsid w:val="003C1ABC"/>
    <w:rsid w:val="003C5886"/>
    <w:rsid w:val="003D4828"/>
    <w:rsid w:val="003D61CB"/>
    <w:rsid w:val="003D6292"/>
    <w:rsid w:val="003D7177"/>
    <w:rsid w:val="003F0A43"/>
    <w:rsid w:val="003F4E14"/>
    <w:rsid w:val="0040217F"/>
    <w:rsid w:val="00402CA2"/>
    <w:rsid w:val="00404BF0"/>
    <w:rsid w:val="00406C17"/>
    <w:rsid w:val="00411002"/>
    <w:rsid w:val="004111DC"/>
    <w:rsid w:val="0041205D"/>
    <w:rsid w:val="00412B66"/>
    <w:rsid w:val="00412CAB"/>
    <w:rsid w:val="004166C3"/>
    <w:rsid w:val="00424A15"/>
    <w:rsid w:val="00427203"/>
    <w:rsid w:val="004310A3"/>
    <w:rsid w:val="00435EEB"/>
    <w:rsid w:val="00441525"/>
    <w:rsid w:val="00443CFB"/>
    <w:rsid w:val="00444EF5"/>
    <w:rsid w:val="00447DA4"/>
    <w:rsid w:val="00457004"/>
    <w:rsid w:val="004611DE"/>
    <w:rsid w:val="00465AE2"/>
    <w:rsid w:val="00467A3C"/>
    <w:rsid w:val="00467AD9"/>
    <w:rsid w:val="00471707"/>
    <w:rsid w:val="00472652"/>
    <w:rsid w:val="00475192"/>
    <w:rsid w:val="00476A3D"/>
    <w:rsid w:val="00477DC6"/>
    <w:rsid w:val="0048103D"/>
    <w:rsid w:val="00481745"/>
    <w:rsid w:val="00485A75"/>
    <w:rsid w:val="0048701E"/>
    <w:rsid w:val="0048728C"/>
    <w:rsid w:val="0048792F"/>
    <w:rsid w:val="00487C45"/>
    <w:rsid w:val="00492A93"/>
    <w:rsid w:val="004930CF"/>
    <w:rsid w:val="0049470D"/>
    <w:rsid w:val="0049478C"/>
    <w:rsid w:val="00494EE0"/>
    <w:rsid w:val="0049669B"/>
    <w:rsid w:val="00496CAB"/>
    <w:rsid w:val="004978A4"/>
    <w:rsid w:val="004A1758"/>
    <w:rsid w:val="004A54B0"/>
    <w:rsid w:val="004A564F"/>
    <w:rsid w:val="004A57CF"/>
    <w:rsid w:val="004A6E3C"/>
    <w:rsid w:val="004A74EE"/>
    <w:rsid w:val="004B086F"/>
    <w:rsid w:val="004B3FD6"/>
    <w:rsid w:val="004C00AA"/>
    <w:rsid w:val="004C15F8"/>
    <w:rsid w:val="004C2B19"/>
    <w:rsid w:val="004C54E3"/>
    <w:rsid w:val="004D259D"/>
    <w:rsid w:val="004D3339"/>
    <w:rsid w:val="004E243D"/>
    <w:rsid w:val="004E3BFB"/>
    <w:rsid w:val="004E524C"/>
    <w:rsid w:val="004E53D0"/>
    <w:rsid w:val="004E6076"/>
    <w:rsid w:val="004E61FC"/>
    <w:rsid w:val="004E624D"/>
    <w:rsid w:val="004E62BD"/>
    <w:rsid w:val="004E67BF"/>
    <w:rsid w:val="004E6F69"/>
    <w:rsid w:val="004F0052"/>
    <w:rsid w:val="004F55C5"/>
    <w:rsid w:val="004F7CCC"/>
    <w:rsid w:val="00500447"/>
    <w:rsid w:val="0050199B"/>
    <w:rsid w:val="005047FC"/>
    <w:rsid w:val="005076EB"/>
    <w:rsid w:val="0051180C"/>
    <w:rsid w:val="0051347B"/>
    <w:rsid w:val="005205B8"/>
    <w:rsid w:val="00521D32"/>
    <w:rsid w:val="00525431"/>
    <w:rsid w:val="0052579F"/>
    <w:rsid w:val="005261E4"/>
    <w:rsid w:val="005263E3"/>
    <w:rsid w:val="00526D85"/>
    <w:rsid w:val="005327CF"/>
    <w:rsid w:val="0053472B"/>
    <w:rsid w:val="00534DF3"/>
    <w:rsid w:val="00540EB7"/>
    <w:rsid w:val="00542866"/>
    <w:rsid w:val="005433A6"/>
    <w:rsid w:val="00545329"/>
    <w:rsid w:val="00545974"/>
    <w:rsid w:val="00545D3B"/>
    <w:rsid w:val="005512C2"/>
    <w:rsid w:val="005524A7"/>
    <w:rsid w:val="00554019"/>
    <w:rsid w:val="005540CE"/>
    <w:rsid w:val="005550A4"/>
    <w:rsid w:val="005554F1"/>
    <w:rsid w:val="00556403"/>
    <w:rsid w:val="0056148A"/>
    <w:rsid w:val="005635EE"/>
    <w:rsid w:val="00564EAE"/>
    <w:rsid w:val="0056578A"/>
    <w:rsid w:val="00573EAD"/>
    <w:rsid w:val="00574235"/>
    <w:rsid w:val="00580F4A"/>
    <w:rsid w:val="005833B5"/>
    <w:rsid w:val="00585328"/>
    <w:rsid w:val="005879EE"/>
    <w:rsid w:val="00590E5E"/>
    <w:rsid w:val="00592BC5"/>
    <w:rsid w:val="00595DBC"/>
    <w:rsid w:val="00595E1D"/>
    <w:rsid w:val="005A135E"/>
    <w:rsid w:val="005A2097"/>
    <w:rsid w:val="005A239A"/>
    <w:rsid w:val="005A4D05"/>
    <w:rsid w:val="005A6AF8"/>
    <w:rsid w:val="005B3766"/>
    <w:rsid w:val="005B3A5F"/>
    <w:rsid w:val="005B48C2"/>
    <w:rsid w:val="005B6829"/>
    <w:rsid w:val="005B7236"/>
    <w:rsid w:val="005C0DFD"/>
    <w:rsid w:val="005C3E9F"/>
    <w:rsid w:val="005C5FAD"/>
    <w:rsid w:val="005D22C9"/>
    <w:rsid w:val="005D336C"/>
    <w:rsid w:val="005D51C9"/>
    <w:rsid w:val="005D52D7"/>
    <w:rsid w:val="005D6B0F"/>
    <w:rsid w:val="005D6D59"/>
    <w:rsid w:val="005E000A"/>
    <w:rsid w:val="005E2B6B"/>
    <w:rsid w:val="005F0A9C"/>
    <w:rsid w:val="005F5D64"/>
    <w:rsid w:val="006001BB"/>
    <w:rsid w:val="00601336"/>
    <w:rsid w:val="00601B44"/>
    <w:rsid w:val="0060313B"/>
    <w:rsid w:val="00610C05"/>
    <w:rsid w:val="00611DCA"/>
    <w:rsid w:val="006147EA"/>
    <w:rsid w:val="006150D5"/>
    <w:rsid w:val="006273FE"/>
    <w:rsid w:val="00627A2C"/>
    <w:rsid w:val="00627F31"/>
    <w:rsid w:val="0063126D"/>
    <w:rsid w:val="00632091"/>
    <w:rsid w:val="00632C44"/>
    <w:rsid w:val="00634B86"/>
    <w:rsid w:val="006350F7"/>
    <w:rsid w:val="00636648"/>
    <w:rsid w:val="00640B01"/>
    <w:rsid w:val="00642844"/>
    <w:rsid w:val="00643316"/>
    <w:rsid w:val="00643D02"/>
    <w:rsid w:val="0065106A"/>
    <w:rsid w:val="0065272D"/>
    <w:rsid w:val="006634D0"/>
    <w:rsid w:val="00665F0A"/>
    <w:rsid w:val="00675583"/>
    <w:rsid w:val="00675C0F"/>
    <w:rsid w:val="00677746"/>
    <w:rsid w:val="006826E8"/>
    <w:rsid w:val="00683425"/>
    <w:rsid w:val="00684207"/>
    <w:rsid w:val="006851D1"/>
    <w:rsid w:val="006864CC"/>
    <w:rsid w:val="00686C0E"/>
    <w:rsid w:val="006A2CAA"/>
    <w:rsid w:val="006A5033"/>
    <w:rsid w:val="006B24FB"/>
    <w:rsid w:val="006B2755"/>
    <w:rsid w:val="006B354C"/>
    <w:rsid w:val="006B70FC"/>
    <w:rsid w:val="006B71F4"/>
    <w:rsid w:val="006C1D32"/>
    <w:rsid w:val="006C23A7"/>
    <w:rsid w:val="006C2F57"/>
    <w:rsid w:val="006C6F65"/>
    <w:rsid w:val="006D0179"/>
    <w:rsid w:val="006D05ED"/>
    <w:rsid w:val="006D08A6"/>
    <w:rsid w:val="006D253F"/>
    <w:rsid w:val="006D44F1"/>
    <w:rsid w:val="006D469C"/>
    <w:rsid w:val="006E32E5"/>
    <w:rsid w:val="006E6FBC"/>
    <w:rsid w:val="006F2B12"/>
    <w:rsid w:val="006F3186"/>
    <w:rsid w:val="006F3600"/>
    <w:rsid w:val="006F381E"/>
    <w:rsid w:val="006F5459"/>
    <w:rsid w:val="006F62FD"/>
    <w:rsid w:val="007018C9"/>
    <w:rsid w:val="00703361"/>
    <w:rsid w:val="00703C30"/>
    <w:rsid w:val="0071013C"/>
    <w:rsid w:val="00710401"/>
    <w:rsid w:val="00711F35"/>
    <w:rsid w:val="0072339E"/>
    <w:rsid w:val="00725525"/>
    <w:rsid w:val="00725F83"/>
    <w:rsid w:val="00732631"/>
    <w:rsid w:val="00735C0F"/>
    <w:rsid w:val="0074023E"/>
    <w:rsid w:val="007463F0"/>
    <w:rsid w:val="00747BD9"/>
    <w:rsid w:val="00750422"/>
    <w:rsid w:val="0075081B"/>
    <w:rsid w:val="007532D4"/>
    <w:rsid w:val="0075631A"/>
    <w:rsid w:val="00763D78"/>
    <w:rsid w:val="00764E57"/>
    <w:rsid w:val="00765B88"/>
    <w:rsid w:val="0076601F"/>
    <w:rsid w:val="0076666D"/>
    <w:rsid w:val="00770BB1"/>
    <w:rsid w:val="0077108C"/>
    <w:rsid w:val="007752AF"/>
    <w:rsid w:val="00777865"/>
    <w:rsid w:val="007808EC"/>
    <w:rsid w:val="007848DE"/>
    <w:rsid w:val="00785957"/>
    <w:rsid w:val="0079288F"/>
    <w:rsid w:val="007A0311"/>
    <w:rsid w:val="007A0C02"/>
    <w:rsid w:val="007A12C9"/>
    <w:rsid w:val="007A3D6F"/>
    <w:rsid w:val="007B02DE"/>
    <w:rsid w:val="007B2E07"/>
    <w:rsid w:val="007B3EEA"/>
    <w:rsid w:val="007B4031"/>
    <w:rsid w:val="007C2FA7"/>
    <w:rsid w:val="007D2092"/>
    <w:rsid w:val="007D3368"/>
    <w:rsid w:val="007D4691"/>
    <w:rsid w:val="007D6D35"/>
    <w:rsid w:val="007D769A"/>
    <w:rsid w:val="007D7E16"/>
    <w:rsid w:val="007D7F1B"/>
    <w:rsid w:val="007E2823"/>
    <w:rsid w:val="007E4F0A"/>
    <w:rsid w:val="007E7DAD"/>
    <w:rsid w:val="007F0417"/>
    <w:rsid w:val="00801E35"/>
    <w:rsid w:val="00802E31"/>
    <w:rsid w:val="008037DD"/>
    <w:rsid w:val="0080636F"/>
    <w:rsid w:val="00811D5D"/>
    <w:rsid w:val="00811EE6"/>
    <w:rsid w:val="008142CD"/>
    <w:rsid w:val="00815921"/>
    <w:rsid w:val="00820B61"/>
    <w:rsid w:val="00823BB8"/>
    <w:rsid w:val="008353AB"/>
    <w:rsid w:val="008362CD"/>
    <w:rsid w:val="00837B65"/>
    <w:rsid w:val="008449D4"/>
    <w:rsid w:val="008463F3"/>
    <w:rsid w:val="00851D68"/>
    <w:rsid w:val="008567F2"/>
    <w:rsid w:val="00861970"/>
    <w:rsid w:val="00864740"/>
    <w:rsid w:val="0087131A"/>
    <w:rsid w:val="00872CDB"/>
    <w:rsid w:val="00873AFC"/>
    <w:rsid w:val="00876F6C"/>
    <w:rsid w:val="00882760"/>
    <w:rsid w:val="00886C36"/>
    <w:rsid w:val="00886DD7"/>
    <w:rsid w:val="00890750"/>
    <w:rsid w:val="00893D6A"/>
    <w:rsid w:val="00895D13"/>
    <w:rsid w:val="00897267"/>
    <w:rsid w:val="008A5300"/>
    <w:rsid w:val="008A5710"/>
    <w:rsid w:val="008B4754"/>
    <w:rsid w:val="008B71CB"/>
    <w:rsid w:val="008C3345"/>
    <w:rsid w:val="008C3FFA"/>
    <w:rsid w:val="008C5BEA"/>
    <w:rsid w:val="008C7E47"/>
    <w:rsid w:val="008D0884"/>
    <w:rsid w:val="008D1617"/>
    <w:rsid w:val="008D47F0"/>
    <w:rsid w:val="008D72E9"/>
    <w:rsid w:val="008D7C67"/>
    <w:rsid w:val="008F218D"/>
    <w:rsid w:val="008F5991"/>
    <w:rsid w:val="008F673B"/>
    <w:rsid w:val="00901DD4"/>
    <w:rsid w:val="00905523"/>
    <w:rsid w:val="00905980"/>
    <w:rsid w:val="0091016C"/>
    <w:rsid w:val="0091039F"/>
    <w:rsid w:val="00910F4B"/>
    <w:rsid w:val="009173C9"/>
    <w:rsid w:val="0092300F"/>
    <w:rsid w:val="00923706"/>
    <w:rsid w:val="0093056A"/>
    <w:rsid w:val="0093257F"/>
    <w:rsid w:val="00936C83"/>
    <w:rsid w:val="009403BF"/>
    <w:rsid w:val="00940DBE"/>
    <w:rsid w:val="00943C98"/>
    <w:rsid w:val="0094439F"/>
    <w:rsid w:val="00945E98"/>
    <w:rsid w:val="0095083D"/>
    <w:rsid w:val="00951CFB"/>
    <w:rsid w:val="00955B19"/>
    <w:rsid w:val="009574DB"/>
    <w:rsid w:val="009618D9"/>
    <w:rsid w:val="009618E0"/>
    <w:rsid w:val="00962BC8"/>
    <w:rsid w:val="00971287"/>
    <w:rsid w:val="009736BA"/>
    <w:rsid w:val="00976499"/>
    <w:rsid w:val="00984776"/>
    <w:rsid w:val="00984E16"/>
    <w:rsid w:val="009866ED"/>
    <w:rsid w:val="00990863"/>
    <w:rsid w:val="00994F0A"/>
    <w:rsid w:val="009A71AC"/>
    <w:rsid w:val="009B1B88"/>
    <w:rsid w:val="009B21A0"/>
    <w:rsid w:val="009B6362"/>
    <w:rsid w:val="009B7C6E"/>
    <w:rsid w:val="009C1127"/>
    <w:rsid w:val="009C17CE"/>
    <w:rsid w:val="009C3892"/>
    <w:rsid w:val="009D2562"/>
    <w:rsid w:val="009E391F"/>
    <w:rsid w:val="009E65B2"/>
    <w:rsid w:val="009E727F"/>
    <w:rsid w:val="009F1E6D"/>
    <w:rsid w:val="009F26D9"/>
    <w:rsid w:val="009F2A7E"/>
    <w:rsid w:val="009F54A1"/>
    <w:rsid w:val="00A00FF8"/>
    <w:rsid w:val="00A02280"/>
    <w:rsid w:val="00A02A48"/>
    <w:rsid w:val="00A03F77"/>
    <w:rsid w:val="00A07CB4"/>
    <w:rsid w:val="00A13CBD"/>
    <w:rsid w:val="00A234AE"/>
    <w:rsid w:val="00A264A2"/>
    <w:rsid w:val="00A33C1A"/>
    <w:rsid w:val="00A45F0E"/>
    <w:rsid w:val="00A46237"/>
    <w:rsid w:val="00A46D92"/>
    <w:rsid w:val="00A541B7"/>
    <w:rsid w:val="00A60E28"/>
    <w:rsid w:val="00A65499"/>
    <w:rsid w:val="00A65A43"/>
    <w:rsid w:val="00A67D95"/>
    <w:rsid w:val="00A70A01"/>
    <w:rsid w:val="00A71082"/>
    <w:rsid w:val="00A743E7"/>
    <w:rsid w:val="00A74A50"/>
    <w:rsid w:val="00A76260"/>
    <w:rsid w:val="00A8054F"/>
    <w:rsid w:val="00A812C3"/>
    <w:rsid w:val="00A83F50"/>
    <w:rsid w:val="00A85BB7"/>
    <w:rsid w:val="00A91A98"/>
    <w:rsid w:val="00AA1544"/>
    <w:rsid w:val="00AA1F3D"/>
    <w:rsid w:val="00AA285C"/>
    <w:rsid w:val="00AA46BD"/>
    <w:rsid w:val="00AA475B"/>
    <w:rsid w:val="00AA588C"/>
    <w:rsid w:val="00AA7ED6"/>
    <w:rsid w:val="00AB3E53"/>
    <w:rsid w:val="00AB40BE"/>
    <w:rsid w:val="00AB7BBB"/>
    <w:rsid w:val="00AC1B1C"/>
    <w:rsid w:val="00AC1F90"/>
    <w:rsid w:val="00AC2FB2"/>
    <w:rsid w:val="00AC402F"/>
    <w:rsid w:val="00AC663D"/>
    <w:rsid w:val="00AC6CF4"/>
    <w:rsid w:val="00AC6DED"/>
    <w:rsid w:val="00AC7C01"/>
    <w:rsid w:val="00AD02BF"/>
    <w:rsid w:val="00AD2C2C"/>
    <w:rsid w:val="00AD4199"/>
    <w:rsid w:val="00AD5E04"/>
    <w:rsid w:val="00AD5F74"/>
    <w:rsid w:val="00AE4C03"/>
    <w:rsid w:val="00B01308"/>
    <w:rsid w:val="00B02D78"/>
    <w:rsid w:val="00B03BDE"/>
    <w:rsid w:val="00B03CFD"/>
    <w:rsid w:val="00B119E5"/>
    <w:rsid w:val="00B14FAC"/>
    <w:rsid w:val="00B16F3B"/>
    <w:rsid w:val="00B2787B"/>
    <w:rsid w:val="00B27DE5"/>
    <w:rsid w:val="00B37C95"/>
    <w:rsid w:val="00B40FBB"/>
    <w:rsid w:val="00B418A9"/>
    <w:rsid w:val="00B44BAB"/>
    <w:rsid w:val="00B45D2B"/>
    <w:rsid w:val="00B54D2F"/>
    <w:rsid w:val="00B5551C"/>
    <w:rsid w:val="00B56AAC"/>
    <w:rsid w:val="00B56FF5"/>
    <w:rsid w:val="00B5700C"/>
    <w:rsid w:val="00B57A31"/>
    <w:rsid w:val="00B6044D"/>
    <w:rsid w:val="00B6169E"/>
    <w:rsid w:val="00B63893"/>
    <w:rsid w:val="00B64241"/>
    <w:rsid w:val="00B64E47"/>
    <w:rsid w:val="00B676D4"/>
    <w:rsid w:val="00B705DC"/>
    <w:rsid w:val="00B70D8B"/>
    <w:rsid w:val="00B71738"/>
    <w:rsid w:val="00B7245F"/>
    <w:rsid w:val="00B72EC4"/>
    <w:rsid w:val="00B73C1D"/>
    <w:rsid w:val="00B743E2"/>
    <w:rsid w:val="00B7542F"/>
    <w:rsid w:val="00B80C9B"/>
    <w:rsid w:val="00B872B3"/>
    <w:rsid w:val="00B95080"/>
    <w:rsid w:val="00B967D2"/>
    <w:rsid w:val="00BA26AD"/>
    <w:rsid w:val="00BA7247"/>
    <w:rsid w:val="00BB0A57"/>
    <w:rsid w:val="00BB0C42"/>
    <w:rsid w:val="00BB318C"/>
    <w:rsid w:val="00BB46E6"/>
    <w:rsid w:val="00BB5DC3"/>
    <w:rsid w:val="00BB5E88"/>
    <w:rsid w:val="00BB6B74"/>
    <w:rsid w:val="00BB7818"/>
    <w:rsid w:val="00BC0739"/>
    <w:rsid w:val="00BC0D3A"/>
    <w:rsid w:val="00BC48F6"/>
    <w:rsid w:val="00BC610D"/>
    <w:rsid w:val="00BC7043"/>
    <w:rsid w:val="00BD0757"/>
    <w:rsid w:val="00BD4251"/>
    <w:rsid w:val="00BD70BE"/>
    <w:rsid w:val="00BE23C0"/>
    <w:rsid w:val="00BE2B2A"/>
    <w:rsid w:val="00BE440F"/>
    <w:rsid w:val="00BE56E2"/>
    <w:rsid w:val="00BE6F8F"/>
    <w:rsid w:val="00BF3159"/>
    <w:rsid w:val="00BF3189"/>
    <w:rsid w:val="00BF43FD"/>
    <w:rsid w:val="00BF6EB2"/>
    <w:rsid w:val="00C0023F"/>
    <w:rsid w:val="00C02129"/>
    <w:rsid w:val="00C035CA"/>
    <w:rsid w:val="00C0388A"/>
    <w:rsid w:val="00C11531"/>
    <w:rsid w:val="00C12678"/>
    <w:rsid w:val="00C15B8A"/>
    <w:rsid w:val="00C15F8B"/>
    <w:rsid w:val="00C214A9"/>
    <w:rsid w:val="00C24B0D"/>
    <w:rsid w:val="00C252FC"/>
    <w:rsid w:val="00C26884"/>
    <w:rsid w:val="00C26CCF"/>
    <w:rsid w:val="00C26FDF"/>
    <w:rsid w:val="00C31315"/>
    <w:rsid w:val="00C32025"/>
    <w:rsid w:val="00C3607C"/>
    <w:rsid w:val="00C42D76"/>
    <w:rsid w:val="00C43382"/>
    <w:rsid w:val="00C4645B"/>
    <w:rsid w:val="00C56FC7"/>
    <w:rsid w:val="00C629F0"/>
    <w:rsid w:val="00C73A04"/>
    <w:rsid w:val="00C7524C"/>
    <w:rsid w:val="00C7572E"/>
    <w:rsid w:val="00C77F73"/>
    <w:rsid w:val="00C8158D"/>
    <w:rsid w:val="00C94268"/>
    <w:rsid w:val="00C95F15"/>
    <w:rsid w:val="00C96995"/>
    <w:rsid w:val="00CA2E17"/>
    <w:rsid w:val="00CB0BD7"/>
    <w:rsid w:val="00CB0FAD"/>
    <w:rsid w:val="00CB5069"/>
    <w:rsid w:val="00CB6783"/>
    <w:rsid w:val="00CC0FD1"/>
    <w:rsid w:val="00CC1051"/>
    <w:rsid w:val="00CC11E3"/>
    <w:rsid w:val="00CC1C52"/>
    <w:rsid w:val="00CC7F9D"/>
    <w:rsid w:val="00CD323F"/>
    <w:rsid w:val="00CD3BFC"/>
    <w:rsid w:val="00CE3389"/>
    <w:rsid w:val="00CE4840"/>
    <w:rsid w:val="00CE4C7F"/>
    <w:rsid w:val="00CE5680"/>
    <w:rsid w:val="00CE6FA7"/>
    <w:rsid w:val="00CF1719"/>
    <w:rsid w:val="00CF3659"/>
    <w:rsid w:val="00CF6FE6"/>
    <w:rsid w:val="00D0148B"/>
    <w:rsid w:val="00D036E0"/>
    <w:rsid w:val="00D05018"/>
    <w:rsid w:val="00D06301"/>
    <w:rsid w:val="00D07A1C"/>
    <w:rsid w:val="00D10226"/>
    <w:rsid w:val="00D1178A"/>
    <w:rsid w:val="00D11BFE"/>
    <w:rsid w:val="00D13CA8"/>
    <w:rsid w:val="00D146E7"/>
    <w:rsid w:val="00D176C2"/>
    <w:rsid w:val="00D3320D"/>
    <w:rsid w:val="00D33B34"/>
    <w:rsid w:val="00D33BEA"/>
    <w:rsid w:val="00D355FB"/>
    <w:rsid w:val="00D37122"/>
    <w:rsid w:val="00D400D8"/>
    <w:rsid w:val="00D40D11"/>
    <w:rsid w:val="00D439B0"/>
    <w:rsid w:val="00D47D36"/>
    <w:rsid w:val="00D52E24"/>
    <w:rsid w:val="00D56647"/>
    <w:rsid w:val="00D61105"/>
    <w:rsid w:val="00D6133A"/>
    <w:rsid w:val="00D61486"/>
    <w:rsid w:val="00D659B2"/>
    <w:rsid w:val="00D67F46"/>
    <w:rsid w:val="00D70AF8"/>
    <w:rsid w:val="00D71841"/>
    <w:rsid w:val="00D72B14"/>
    <w:rsid w:val="00D731CF"/>
    <w:rsid w:val="00D7394A"/>
    <w:rsid w:val="00D73D35"/>
    <w:rsid w:val="00D7471A"/>
    <w:rsid w:val="00D77065"/>
    <w:rsid w:val="00D834CE"/>
    <w:rsid w:val="00D83A73"/>
    <w:rsid w:val="00D92CD3"/>
    <w:rsid w:val="00D95103"/>
    <w:rsid w:val="00D95980"/>
    <w:rsid w:val="00D95FFF"/>
    <w:rsid w:val="00DA0D7F"/>
    <w:rsid w:val="00DA2AEB"/>
    <w:rsid w:val="00DA369A"/>
    <w:rsid w:val="00DA4E5C"/>
    <w:rsid w:val="00DB2156"/>
    <w:rsid w:val="00DB6309"/>
    <w:rsid w:val="00DB66DC"/>
    <w:rsid w:val="00DB6C6F"/>
    <w:rsid w:val="00DC010D"/>
    <w:rsid w:val="00DC2D39"/>
    <w:rsid w:val="00DC4E22"/>
    <w:rsid w:val="00DC5A2F"/>
    <w:rsid w:val="00DD1148"/>
    <w:rsid w:val="00DD11A8"/>
    <w:rsid w:val="00DD3430"/>
    <w:rsid w:val="00DD4A8D"/>
    <w:rsid w:val="00DD4B48"/>
    <w:rsid w:val="00DD5243"/>
    <w:rsid w:val="00DD74A2"/>
    <w:rsid w:val="00DE1425"/>
    <w:rsid w:val="00DE1486"/>
    <w:rsid w:val="00DE455A"/>
    <w:rsid w:val="00DE4AF6"/>
    <w:rsid w:val="00DE4B8F"/>
    <w:rsid w:val="00DE7BD9"/>
    <w:rsid w:val="00DF0317"/>
    <w:rsid w:val="00DF5D9F"/>
    <w:rsid w:val="00DF6D00"/>
    <w:rsid w:val="00DF7415"/>
    <w:rsid w:val="00E012B5"/>
    <w:rsid w:val="00E05144"/>
    <w:rsid w:val="00E05A67"/>
    <w:rsid w:val="00E10F44"/>
    <w:rsid w:val="00E16AEE"/>
    <w:rsid w:val="00E23690"/>
    <w:rsid w:val="00E26134"/>
    <w:rsid w:val="00E26BAF"/>
    <w:rsid w:val="00E30A7E"/>
    <w:rsid w:val="00E31BB4"/>
    <w:rsid w:val="00E32B71"/>
    <w:rsid w:val="00E33528"/>
    <w:rsid w:val="00E349CB"/>
    <w:rsid w:val="00E36DC3"/>
    <w:rsid w:val="00E371F2"/>
    <w:rsid w:val="00E372DF"/>
    <w:rsid w:val="00E37B15"/>
    <w:rsid w:val="00E412AD"/>
    <w:rsid w:val="00E45201"/>
    <w:rsid w:val="00E46AFA"/>
    <w:rsid w:val="00E552B7"/>
    <w:rsid w:val="00E55B93"/>
    <w:rsid w:val="00E5666E"/>
    <w:rsid w:val="00E6368F"/>
    <w:rsid w:val="00E70CE7"/>
    <w:rsid w:val="00E71A47"/>
    <w:rsid w:val="00E73BE3"/>
    <w:rsid w:val="00E753DB"/>
    <w:rsid w:val="00E75FBC"/>
    <w:rsid w:val="00E76D16"/>
    <w:rsid w:val="00E76FE2"/>
    <w:rsid w:val="00E77990"/>
    <w:rsid w:val="00E826CC"/>
    <w:rsid w:val="00E83303"/>
    <w:rsid w:val="00E91898"/>
    <w:rsid w:val="00E93FA7"/>
    <w:rsid w:val="00E943B6"/>
    <w:rsid w:val="00E9694F"/>
    <w:rsid w:val="00EA2C23"/>
    <w:rsid w:val="00EA3B8C"/>
    <w:rsid w:val="00EA3D8D"/>
    <w:rsid w:val="00EA4637"/>
    <w:rsid w:val="00EA48BC"/>
    <w:rsid w:val="00EA48C6"/>
    <w:rsid w:val="00EB144E"/>
    <w:rsid w:val="00EB1747"/>
    <w:rsid w:val="00EC056B"/>
    <w:rsid w:val="00EC0988"/>
    <w:rsid w:val="00EC1027"/>
    <w:rsid w:val="00EC3A72"/>
    <w:rsid w:val="00EC40DA"/>
    <w:rsid w:val="00EC5F69"/>
    <w:rsid w:val="00ED031A"/>
    <w:rsid w:val="00ED4C6C"/>
    <w:rsid w:val="00ED5739"/>
    <w:rsid w:val="00ED650D"/>
    <w:rsid w:val="00EE0CCC"/>
    <w:rsid w:val="00EE167B"/>
    <w:rsid w:val="00EE4302"/>
    <w:rsid w:val="00EE7FA3"/>
    <w:rsid w:val="00EF4505"/>
    <w:rsid w:val="00EF4E2D"/>
    <w:rsid w:val="00EF7242"/>
    <w:rsid w:val="00EF7DEE"/>
    <w:rsid w:val="00F036C7"/>
    <w:rsid w:val="00F03E5A"/>
    <w:rsid w:val="00F101A7"/>
    <w:rsid w:val="00F11516"/>
    <w:rsid w:val="00F12ED8"/>
    <w:rsid w:val="00F16CB4"/>
    <w:rsid w:val="00F200CF"/>
    <w:rsid w:val="00F22F8C"/>
    <w:rsid w:val="00F24F51"/>
    <w:rsid w:val="00F27062"/>
    <w:rsid w:val="00F27743"/>
    <w:rsid w:val="00F27D14"/>
    <w:rsid w:val="00F34211"/>
    <w:rsid w:val="00F36D84"/>
    <w:rsid w:val="00F371D8"/>
    <w:rsid w:val="00F522B3"/>
    <w:rsid w:val="00F53B6F"/>
    <w:rsid w:val="00F5433B"/>
    <w:rsid w:val="00F55692"/>
    <w:rsid w:val="00F5695E"/>
    <w:rsid w:val="00F65D0C"/>
    <w:rsid w:val="00F74420"/>
    <w:rsid w:val="00F80A1A"/>
    <w:rsid w:val="00F84E8D"/>
    <w:rsid w:val="00F864D1"/>
    <w:rsid w:val="00F869D3"/>
    <w:rsid w:val="00F86FC2"/>
    <w:rsid w:val="00F90B83"/>
    <w:rsid w:val="00F91C6F"/>
    <w:rsid w:val="00F96F95"/>
    <w:rsid w:val="00F97547"/>
    <w:rsid w:val="00FA2145"/>
    <w:rsid w:val="00FA31A8"/>
    <w:rsid w:val="00FA3859"/>
    <w:rsid w:val="00FA7E14"/>
    <w:rsid w:val="00FC2097"/>
    <w:rsid w:val="00FC2354"/>
    <w:rsid w:val="00FC2619"/>
    <w:rsid w:val="00FC2C4E"/>
    <w:rsid w:val="00FC620D"/>
    <w:rsid w:val="00FD0D66"/>
    <w:rsid w:val="00FD1421"/>
    <w:rsid w:val="00FD1BA5"/>
    <w:rsid w:val="00FD1FFF"/>
    <w:rsid w:val="00FD264B"/>
    <w:rsid w:val="00FD4228"/>
    <w:rsid w:val="00FD4355"/>
    <w:rsid w:val="00FE22C5"/>
    <w:rsid w:val="00FE5889"/>
    <w:rsid w:val="00FE6366"/>
    <w:rsid w:val="00FF28C2"/>
    <w:rsid w:val="00FF2FA0"/>
    <w:rsid w:val="00FF3393"/>
    <w:rsid w:val="00FF66B5"/>
    <w:rsid w:val="00FF6B6B"/>
    <w:rsid w:val="00FF73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A003D"/>
  <w15:docId w15:val="{DE9A21F8-6483-401A-90D6-0BC9277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FB2"/>
    <w:pPr>
      <w:jc w:val="both"/>
    </w:pPr>
    <w:rPr>
      <w:rFonts w:ascii="Arial" w:hAnsi="Arial"/>
      <w:lang w:val="es-ES" w:eastAsia="es-ES"/>
    </w:rPr>
  </w:style>
  <w:style w:type="paragraph" w:styleId="Ttulo1">
    <w:name w:val="heading 1"/>
    <w:basedOn w:val="Normal"/>
    <w:next w:val="Normal"/>
    <w:link w:val="Ttulo1Car"/>
    <w:uiPriority w:val="99"/>
    <w:qFormat/>
    <w:rsid w:val="00D72B14"/>
    <w:pPr>
      <w:keepNext/>
      <w:widowControl w:val="0"/>
      <w:numPr>
        <w:numId w:val="1"/>
      </w:numPr>
      <w:tabs>
        <w:tab w:val="left" w:pos="432"/>
        <w:tab w:val="left" w:pos="567"/>
      </w:tabs>
      <w:spacing w:before="240" w:after="60"/>
      <w:outlineLvl w:val="0"/>
    </w:pPr>
    <w:rPr>
      <w:b/>
      <w:caps/>
      <w:kern w:val="28"/>
      <w:sz w:val="24"/>
      <w:lang w:val="es-ES_tradnl"/>
    </w:rPr>
  </w:style>
  <w:style w:type="paragraph" w:styleId="Ttulo2">
    <w:name w:val="heading 2"/>
    <w:basedOn w:val="Normal"/>
    <w:next w:val="Normal"/>
    <w:uiPriority w:val="99"/>
    <w:qFormat/>
    <w:rsid w:val="00D72B14"/>
    <w:pPr>
      <w:keepNext/>
      <w:widowControl w:val="0"/>
      <w:numPr>
        <w:ilvl w:val="1"/>
        <w:numId w:val="1"/>
      </w:numPr>
      <w:tabs>
        <w:tab w:val="left" w:pos="576"/>
      </w:tabs>
      <w:spacing w:before="240" w:after="60"/>
      <w:outlineLvl w:val="1"/>
    </w:pPr>
    <w:rPr>
      <w:b/>
      <w:sz w:val="24"/>
      <w:lang w:val="es-ES_tradnl" w:eastAsia="es-CO"/>
    </w:rPr>
  </w:style>
  <w:style w:type="paragraph" w:styleId="Ttulo3">
    <w:name w:val="heading 3"/>
    <w:basedOn w:val="Normal"/>
    <w:next w:val="Normal"/>
    <w:uiPriority w:val="99"/>
    <w:qFormat/>
    <w:rsid w:val="00D72B14"/>
    <w:pPr>
      <w:keepNext/>
      <w:numPr>
        <w:ilvl w:val="2"/>
        <w:numId w:val="1"/>
      </w:numPr>
      <w:tabs>
        <w:tab w:val="left" w:pos="720"/>
      </w:tabs>
      <w:spacing w:before="240" w:after="60"/>
      <w:outlineLvl w:val="2"/>
    </w:pPr>
    <w:rPr>
      <w:sz w:val="24"/>
      <w:lang w:eastAsia="es-CO"/>
    </w:rPr>
  </w:style>
  <w:style w:type="paragraph" w:styleId="Ttulo4">
    <w:name w:val="heading 4"/>
    <w:basedOn w:val="Normal"/>
    <w:next w:val="Normal"/>
    <w:uiPriority w:val="99"/>
    <w:qFormat/>
    <w:rsid w:val="00D72B14"/>
    <w:pPr>
      <w:keepNext/>
      <w:numPr>
        <w:ilvl w:val="3"/>
        <w:numId w:val="1"/>
      </w:numPr>
      <w:tabs>
        <w:tab w:val="left" w:pos="864"/>
      </w:tabs>
      <w:spacing w:before="240" w:after="60"/>
      <w:outlineLvl w:val="3"/>
    </w:pPr>
    <w:rPr>
      <w:b/>
      <w:sz w:val="24"/>
      <w:lang w:eastAsia="es-CO"/>
    </w:rPr>
  </w:style>
  <w:style w:type="paragraph" w:styleId="Ttulo5">
    <w:name w:val="heading 5"/>
    <w:basedOn w:val="Normal"/>
    <w:next w:val="Normal"/>
    <w:uiPriority w:val="99"/>
    <w:qFormat/>
    <w:rsid w:val="00D72B14"/>
    <w:pPr>
      <w:numPr>
        <w:ilvl w:val="4"/>
        <w:numId w:val="1"/>
      </w:numPr>
      <w:tabs>
        <w:tab w:val="left" w:pos="1008"/>
      </w:tabs>
      <w:spacing w:before="240" w:after="60"/>
      <w:outlineLvl w:val="4"/>
    </w:pPr>
    <w:rPr>
      <w:sz w:val="22"/>
      <w:lang w:eastAsia="es-CO"/>
    </w:rPr>
  </w:style>
  <w:style w:type="paragraph" w:styleId="Ttulo6">
    <w:name w:val="heading 6"/>
    <w:basedOn w:val="Normal"/>
    <w:next w:val="Normal"/>
    <w:uiPriority w:val="99"/>
    <w:qFormat/>
    <w:rsid w:val="00D72B14"/>
    <w:pPr>
      <w:numPr>
        <w:ilvl w:val="5"/>
        <w:numId w:val="1"/>
      </w:numPr>
      <w:tabs>
        <w:tab w:val="left" w:pos="1152"/>
      </w:tabs>
      <w:spacing w:before="240" w:after="60"/>
      <w:outlineLvl w:val="5"/>
    </w:pPr>
    <w:rPr>
      <w:i/>
      <w:sz w:val="22"/>
      <w:lang w:eastAsia="es-CO"/>
    </w:rPr>
  </w:style>
  <w:style w:type="paragraph" w:styleId="Ttulo7">
    <w:name w:val="heading 7"/>
    <w:basedOn w:val="Normal"/>
    <w:next w:val="Normal"/>
    <w:uiPriority w:val="99"/>
    <w:qFormat/>
    <w:rsid w:val="00D72B14"/>
    <w:pPr>
      <w:numPr>
        <w:ilvl w:val="6"/>
        <w:numId w:val="1"/>
      </w:numPr>
      <w:tabs>
        <w:tab w:val="left" w:pos="1296"/>
      </w:tabs>
      <w:spacing w:before="240" w:after="60"/>
      <w:outlineLvl w:val="6"/>
    </w:pPr>
    <w:rPr>
      <w:lang w:eastAsia="es-CO"/>
    </w:rPr>
  </w:style>
  <w:style w:type="paragraph" w:styleId="Ttulo8">
    <w:name w:val="heading 8"/>
    <w:basedOn w:val="Normal"/>
    <w:next w:val="Normal"/>
    <w:uiPriority w:val="99"/>
    <w:qFormat/>
    <w:rsid w:val="00D72B14"/>
    <w:pPr>
      <w:numPr>
        <w:ilvl w:val="7"/>
        <w:numId w:val="1"/>
      </w:numPr>
      <w:tabs>
        <w:tab w:val="left" w:pos="1440"/>
      </w:tabs>
      <w:spacing w:before="240" w:after="60"/>
      <w:outlineLvl w:val="7"/>
    </w:pPr>
    <w:rPr>
      <w:i/>
      <w:lang w:eastAsia="es-CO"/>
    </w:rPr>
  </w:style>
  <w:style w:type="paragraph" w:styleId="Ttulo9">
    <w:name w:val="heading 9"/>
    <w:basedOn w:val="Normal"/>
    <w:next w:val="Normal"/>
    <w:uiPriority w:val="99"/>
    <w:qFormat/>
    <w:rsid w:val="00D72B14"/>
    <w:pPr>
      <w:numPr>
        <w:ilvl w:val="8"/>
        <w:numId w:val="1"/>
      </w:numPr>
      <w:tabs>
        <w:tab w:val="left" w:pos="1584"/>
      </w:tabs>
      <w:spacing w:before="240" w:after="60"/>
      <w:outlineLvl w:val="8"/>
    </w:pPr>
    <w:rPr>
      <w:b/>
      <w:i/>
      <w:sz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2B14"/>
    <w:pPr>
      <w:tabs>
        <w:tab w:val="center" w:pos="4252"/>
        <w:tab w:val="right" w:pos="8504"/>
      </w:tabs>
    </w:pPr>
  </w:style>
  <w:style w:type="paragraph" w:styleId="Piedepgina">
    <w:name w:val="footer"/>
    <w:basedOn w:val="Normal"/>
    <w:rsid w:val="00D72B14"/>
    <w:pPr>
      <w:tabs>
        <w:tab w:val="center" w:pos="4252"/>
        <w:tab w:val="right" w:pos="8504"/>
      </w:tabs>
    </w:pPr>
  </w:style>
  <w:style w:type="character" w:styleId="Nmerodepgina">
    <w:name w:val="page number"/>
    <w:basedOn w:val="Fuentedeprrafopredeter"/>
    <w:rsid w:val="00D72B14"/>
  </w:style>
  <w:style w:type="paragraph" w:styleId="Textoindependiente">
    <w:name w:val="Body Text"/>
    <w:basedOn w:val="Normal"/>
    <w:link w:val="TextoindependienteCar"/>
    <w:uiPriority w:val="99"/>
    <w:rsid w:val="00D72B14"/>
    <w:pPr>
      <w:widowControl w:val="0"/>
      <w:tabs>
        <w:tab w:val="left" w:pos="-720"/>
        <w:tab w:val="left" w:pos="1276"/>
      </w:tabs>
      <w:suppressAutoHyphens/>
    </w:pPr>
    <w:rPr>
      <w:spacing w:val="-3"/>
      <w:sz w:val="24"/>
      <w:lang w:val="es-ES_tradnl" w:eastAsia="es-CO"/>
    </w:rPr>
  </w:style>
  <w:style w:type="paragraph" w:styleId="Textoindependiente2">
    <w:name w:val="Body Text 2"/>
    <w:basedOn w:val="Normal"/>
    <w:rsid w:val="00D72B14"/>
    <w:pPr>
      <w:tabs>
        <w:tab w:val="left" w:pos="142"/>
        <w:tab w:val="left" w:pos="284"/>
        <w:tab w:val="left" w:pos="420"/>
        <w:tab w:val="left" w:pos="1275"/>
      </w:tabs>
    </w:pPr>
    <w:rPr>
      <w:color w:val="000000"/>
    </w:rPr>
  </w:style>
  <w:style w:type="paragraph" w:styleId="Sangradetextonormal">
    <w:name w:val="Body Text Indent"/>
    <w:basedOn w:val="Normal"/>
    <w:rsid w:val="00D72B14"/>
    <w:pPr>
      <w:ind w:left="284" w:hanging="284"/>
    </w:pPr>
    <w:rPr>
      <w:color w:val="000000"/>
    </w:rPr>
  </w:style>
  <w:style w:type="character" w:styleId="Hipervnculo">
    <w:name w:val="Hyperlink"/>
    <w:rsid w:val="00D72B14"/>
    <w:rPr>
      <w:rFonts w:ascii="Arial" w:hAnsi="Arial"/>
      <w:color w:val="0000FF"/>
      <w:sz w:val="24"/>
      <w:u w:val="none"/>
    </w:rPr>
  </w:style>
  <w:style w:type="paragraph" w:styleId="Textodebloque">
    <w:name w:val="Block Text"/>
    <w:basedOn w:val="Normal"/>
    <w:rsid w:val="00D72B14"/>
    <w:pPr>
      <w:ind w:left="709" w:right="-375" w:hanging="709"/>
    </w:pPr>
    <w:rPr>
      <w:sz w:val="22"/>
      <w:lang w:val="es-ES_tradnl"/>
    </w:rPr>
  </w:style>
  <w:style w:type="paragraph" w:styleId="Sangra2detindependiente">
    <w:name w:val="Body Text Indent 2"/>
    <w:basedOn w:val="Normal"/>
    <w:rsid w:val="00D72B14"/>
    <w:pPr>
      <w:tabs>
        <w:tab w:val="left" w:pos="360"/>
        <w:tab w:val="left" w:pos="993"/>
      </w:tabs>
      <w:ind w:left="360" w:hanging="360"/>
    </w:pPr>
    <w:rPr>
      <w:color w:val="000000"/>
    </w:rPr>
  </w:style>
  <w:style w:type="paragraph" w:styleId="Prrafodelista">
    <w:name w:val="List Paragraph"/>
    <w:basedOn w:val="Normal"/>
    <w:uiPriority w:val="34"/>
    <w:qFormat/>
    <w:rsid w:val="00574235"/>
    <w:pPr>
      <w:ind w:left="708"/>
    </w:pPr>
  </w:style>
  <w:style w:type="paragraph" w:styleId="Textodeglobo">
    <w:name w:val="Balloon Text"/>
    <w:basedOn w:val="Normal"/>
    <w:link w:val="TextodegloboCar"/>
    <w:rsid w:val="00AC2FB2"/>
    <w:rPr>
      <w:rFonts w:ascii="Tahoma" w:hAnsi="Tahoma"/>
      <w:sz w:val="16"/>
      <w:szCs w:val="16"/>
    </w:rPr>
  </w:style>
  <w:style w:type="character" w:customStyle="1" w:styleId="TextodegloboCar">
    <w:name w:val="Texto de globo Car"/>
    <w:link w:val="Textodeglobo"/>
    <w:rsid w:val="00AC2FB2"/>
    <w:rPr>
      <w:rFonts w:ascii="Tahoma" w:hAnsi="Tahoma" w:cs="Tahoma"/>
      <w:sz w:val="16"/>
      <w:szCs w:val="16"/>
    </w:rPr>
  </w:style>
  <w:style w:type="character" w:customStyle="1" w:styleId="Ttulo1Car">
    <w:name w:val="Título 1 Car"/>
    <w:link w:val="Ttulo1"/>
    <w:uiPriority w:val="99"/>
    <w:locked/>
    <w:rsid w:val="00AC2FB2"/>
    <w:rPr>
      <w:rFonts w:ascii="Arial" w:hAnsi="Arial"/>
      <w:b/>
      <w:caps/>
      <w:kern w:val="28"/>
      <w:sz w:val="24"/>
      <w:lang w:val="es-ES_tradnl"/>
    </w:rPr>
  </w:style>
  <w:style w:type="character" w:customStyle="1" w:styleId="TextoindependienteCar">
    <w:name w:val="Texto independiente Car"/>
    <w:link w:val="Textoindependiente"/>
    <w:uiPriority w:val="99"/>
    <w:locked/>
    <w:rsid w:val="00AC2FB2"/>
    <w:rPr>
      <w:rFonts w:ascii="Arial" w:hAnsi="Arial"/>
      <w:spacing w:val="-3"/>
      <w:sz w:val="24"/>
      <w:lang w:val="es-ES_tradnl" w:eastAsia="es-CO"/>
    </w:rPr>
  </w:style>
  <w:style w:type="character" w:styleId="Refdecomentario">
    <w:name w:val="annotation reference"/>
    <w:uiPriority w:val="99"/>
    <w:rsid w:val="007E4F0A"/>
    <w:rPr>
      <w:sz w:val="16"/>
      <w:szCs w:val="16"/>
    </w:rPr>
  </w:style>
  <w:style w:type="paragraph" w:styleId="Textocomentario">
    <w:name w:val="annotation text"/>
    <w:basedOn w:val="Normal"/>
    <w:link w:val="TextocomentarioCar"/>
    <w:uiPriority w:val="99"/>
    <w:rsid w:val="007E4F0A"/>
  </w:style>
  <w:style w:type="character" w:customStyle="1" w:styleId="TextocomentarioCar">
    <w:name w:val="Texto comentario Car"/>
    <w:link w:val="Textocomentario"/>
    <w:uiPriority w:val="99"/>
    <w:rsid w:val="007E4F0A"/>
    <w:rPr>
      <w:rFonts w:ascii="Arial" w:hAnsi="Arial"/>
    </w:rPr>
  </w:style>
  <w:style w:type="paragraph" w:styleId="Asuntodelcomentario">
    <w:name w:val="annotation subject"/>
    <w:basedOn w:val="Textocomentario"/>
    <w:next w:val="Textocomentario"/>
    <w:link w:val="AsuntodelcomentarioCar"/>
    <w:rsid w:val="007E4F0A"/>
    <w:rPr>
      <w:b/>
      <w:bCs/>
    </w:rPr>
  </w:style>
  <w:style w:type="character" w:customStyle="1" w:styleId="AsuntodelcomentarioCar">
    <w:name w:val="Asunto del comentario Car"/>
    <w:link w:val="Asuntodelcomentario"/>
    <w:rsid w:val="007E4F0A"/>
    <w:rPr>
      <w:rFonts w:ascii="Arial" w:hAnsi="Arial"/>
      <w:b/>
      <w:bCs/>
    </w:rPr>
  </w:style>
  <w:style w:type="table" w:styleId="Tablaconcuadrcula">
    <w:name w:val="Table Grid"/>
    <w:basedOn w:val="Tablanormal"/>
    <w:rsid w:val="00493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rsid w:val="00262D9A"/>
    <w:rPr>
      <w:color w:val="800080"/>
      <w:u w:val="single"/>
    </w:rPr>
  </w:style>
  <w:style w:type="character" w:customStyle="1" w:styleId="EncabezadoCar">
    <w:name w:val="Encabezado Car"/>
    <w:link w:val="Encabezado"/>
    <w:uiPriority w:val="99"/>
    <w:rsid w:val="00D56647"/>
    <w:rPr>
      <w:rFonts w:ascii="Arial" w:hAnsi="Arial"/>
      <w:lang w:val="es-ES" w:eastAsia="es-ES"/>
    </w:rPr>
  </w:style>
  <w:style w:type="paragraph" w:styleId="NormalWeb">
    <w:name w:val="Normal (Web)"/>
    <w:basedOn w:val="Normal"/>
    <w:uiPriority w:val="99"/>
    <w:unhideWhenUsed/>
    <w:rsid w:val="00FD1BA5"/>
    <w:pPr>
      <w:jc w:val="left"/>
    </w:pPr>
    <w:rPr>
      <w:rFonts w:ascii="Times New Roman" w:hAnsi="Times New Roman"/>
      <w:color w:val="FFFF00"/>
      <w:sz w:val="24"/>
      <w:szCs w:val="24"/>
      <w:lang w:val="es-CO" w:eastAsia="es-CO"/>
    </w:rPr>
  </w:style>
  <w:style w:type="character" w:customStyle="1" w:styleId="Mencinsinresolver1">
    <w:name w:val="Mención sin resolver1"/>
    <w:basedOn w:val="Fuentedeprrafopredeter"/>
    <w:uiPriority w:val="99"/>
    <w:semiHidden/>
    <w:unhideWhenUsed/>
    <w:rsid w:val="004D259D"/>
    <w:rPr>
      <w:color w:val="808080"/>
      <w:shd w:val="clear" w:color="auto" w:fill="E6E6E6"/>
    </w:rPr>
  </w:style>
  <w:style w:type="character" w:styleId="Mencinsinresolver">
    <w:name w:val="Unresolved Mention"/>
    <w:basedOn w:val="Fuentedeprrafopredeter"/>
    <w:uiPriority w:val="99"/>
    <w:semiHidden/>
    <w:unhideWhenUsed/>
    <w:rsid w:val="00C77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977">
      <w:bodyDiv w:val="1"/>
      <w:marLeft w:val="0"/>
      <w:marRight w:val="0"/>
      <w:marTop w:val="0"/>
      <w:marBottom w:val="0"/>
      <w:divBdr>
        <w:top w:val="none" w:sz="0" w:space="0" w:color="auto"/>
        <w:left w:val="none" w:sz="0" w:space="0" w:color="auto"/>
        <w:bottom w:val="none" w:sz="0" w:space="0" w:color="auto"/>
        <w:right w:val="none" w:sz="0" w:space="0" w:color="auto"/>
      </w:divBdr>
    </w:div>
    <w:div w:id="229577187">
      <w:bodyDiv w:val="1"/>
      <w:marLeft w:val="0"/>
      <w:marRight w:val="0"/>
      <w:marTop w:val="0"/>
      <w:marBottom w:val="0"/>
      <w:divBdr>
        <w:top w:val="none" w:sz="0" w:space="0" w:color="auto"/>
        <w:left w:val="none" w:sz="0" w:space="0" w:color="auto"/>
        <w:bottom w:val="none" w:sz="0" w:space="0" w:color="auto"/>
        <w:right w:val="none" w:sz="0" w:space="0" w:color="auto"/>
      </w:divBdr>
    </w:div>
    <w:div w:id="340663824">
      <w:bodyDiv w:val="1"/>
      <w:marLeft w:val="0"/>
      <w:marRight w:val="0"/>
      <w:marTop w:val="0"/>
      <w:marBottom w:val="0"/>
      <w:divBdr>
        <w:top w:val="none" w:sz="0" w:space="0" w:color="auto"/>
        <w:left w:val="none" w:sz="0" w:space="0" w:color="auto"/>
        <w:bottom w:val="none" w:sz="0" w:space="0" w:color="auto"/>
        <w:right w:val="none" w:sz="0" w:space="0" w:color="auto"/>
      </w:divBdr>
    </w:div>
    <w:div w:id="860968915">
      <w:bodyDiv w:val="1"/>
      <w:marLeft w:val="0"/>
      <w:marRight w:val="0"/>
      <w:marTop w:val="0"/>
      <w:marBottom w:val="0"/>
      <w:divBdr>
        <w:top w:val="none" w:sz="0" w:space="0" w:color="auto"/>
        <w:left w:val="none" w:sz="0" w:space="0" w:color="auto"/>
        <w:bottom w:val="none" w:sz="0" w:space="0" w:color="auto"/>
        <w:right w:val="none" w:sz="0" w:space="0" w:color="auto"/>
      </w:divBdr>
    </w:div>
    <w:div w:id="887256481">
      <w:bodyDiv w:val="1"/>
      <w:marLeft w:val="0"/>
      <w:marRight w:val="0"/>
      <w:marTop w:val="0"/>
      <w:marBottom w:val="0"/>
      <w:divBdr>
        <w:top w:val="none" w:sz="0" w:space="0" w:color="auto"/>
        <w:left w:val="none" w:sz="0" w:space="0" w:color="auto"/>
        <w:bottom w:val="none" w:sz="0" w:space="0" w:color="auto"/>
        <w:right w:val="none" w:sz="0" w:space="0" w:color="auto"/>
      </w:divBdr>
    </w:div>
    <w:div w:id="1025445890">
      <w:bodyDiv w:val="1"/>
      <w:marLeft w:val="0"/>
      <w:marRight w:val="0"/>
      <w:marTop w:val="0"/>
      <w:marBottom w:val="0"/>
      <w:divBdr>
        <w:top w:val="none" w:sz="0" w:space="0" w:color="auto"/>
        <w:left w:val="none" w:sz="0" w:space="0" w:color="auto"/>
        <w:bottom w:val="none" w:sz="0" w:space="0" w:color="auto"/>
        <w:right w:val="none" w:sz="0" w:space="0" w:color="auto"/>
      </w:divBdr>
    </w:div>
    <w:div w:id="1149707867">
      <w:bodyDiv w:val="1"/>
      <w:marLeft w:val="0"/>
      <w:marRight w:val="0"/>
      <w:marTop w:val="0"/>
      <w:marBottom w:val="0"/>
      <w:divBdr>
        <w:top w:val="none" w:sz="0" w:space="0" w:color="auto"/>
        <w:left w:val="none" w:sz="0" w:space="0" w:color="auto"/>
        <w:bottom w:val="none" w:sz="0" w:space="0" w:color="auto"/>
        <w:right w:val="none" w:sz="0" w:space="0" w:color="auto"/>
      </w:divBdr>
    </w:div>
    <w:div w:id="1192184180">
      <w:bodyDiv w:val="1"/>
      <w:marLeft w:val="0"/>
      <w:marRight w:val="0"/>
      <w:marTop w:val="0"/>
      <w:marBottom w:val="0"/>
      <w:divBdr>
        <w:top w:val="none" w:sz="0" w:space="0" w:color="auto"/>
        <w:left w:val="none" w:sz="0" w:space="0" w:color="auto"/>
        <w:bottom w:val="none" w:sz="0" w:space="0" w:color="auto"/>
        <w:right w:val="none" w:sz="0" w:space="0" w:color="auto"/>
      </w:divBdr>
    </w:div>
    <w:div w:id="1665746187">
      <w:bodyDiv w:val="1"/>
      <w:marLeft w:val="0"/>
      <w:marRight w:val="0"/>
      <w:marTop w:val="0"/>
      <w:marBottom w:val="0"/>
      <w:divBdr>
        <w:top w:val="none" w:sz="0" w:space="0" w:color="auto"/>
        <w:left w:val="none" w:sz="0" w:space="0" w:color="auto"/>
        <w:bottom w:val="none" w:sz="0" w:space="0" w:color="auto"/>
        <w:right w:val="none" w:sz="0" w:space="0" w:color="auto"/>
      </w:divBdr>
    </w:div>
    <w:div w:id="1720788424">
      <w:bodyDiv w:val="1"/>
      <w:marLeft w:val="0"/>
      <w:marRight w:val="0"/>
      <w:marTop w:val="0"/>
      <w:marBottom w:val="0"/>
      <w:divBdr>
        <w:top w:val="none" w:sz="0" w:space="0" w:color="auto"/>
        <w:left w:val="none" w:sz="0" w:space="0" w:color="auto"/>
        <w:bottom w:val="none" w:sz="0" w:space="0" w:color="auto"/>
        <w:right w:val="none" w:sz="0" w:space="0" w:color="auto"/>
      </w:divBdr>
      <w:divsChild>
        <w:div w:id="1339847449">
          <w:marLeft w:val="0"/>
          <w:marRight w:val="0"/>
          <w:marTop w:val="0"/>
          <w:marBottom w:val="0"/>
          <w:divBdr>
            <w:top w:val="none" w:sz="0" w:space="0" w:color="auto"/>
            <w:left w:val="none" w:sz="0" w:space="0" w:color="auto"/>
            <w:bottom w:val="none" w:sz="0" w:space="0" w:color="auto"/>
            <w:right w:val="none" w:sz="0" w:space="0" w:color="auto"/>
          </w:divBdr>
        </w:div>
      </w:divsChild>
    </w:div>
    <w:div w:id="1759515944">
      <w:bodyDiv w:val="1"/>
      <w:marLeft w:val="0"/>
      <w:marRight w:val="0"/>
      <w:marTop w:val="0"/>
      <w:marBottom w:val="0"/>
      <w:divBdr>
        <w:top w:val="none" w:sz="0" w:space="0" w:color="auto"/>
        <w:left w:val="none" w:sz="0" w:space="0" w:color="auto"/>
        <w:bottom w:val="none" w:sz="0" w:space="0" w:color="auto"/>
        <w:right w:val="none" w:sz="0" w:space="0" w:color="auto"/>
      </w:divBdr>
    </w:div>
    <w:div w:id="1968509487">
      <w:bodyDiv w:val="1"/>
      <w:marLeft w:val="0"/>
      <w:marRight w:val="0"/>
      <w:marTop w:val="0"/>
      <w:marBottom w:val="0"/>
      <w:divBdr>
        <w:top w:val="none" w:sz="0" w:space="0" w:color="auto"/>
        <w:left w:val="none" w:sz="0" w:space="0" w:color="auto"/>
        <w:bottom w:val="none" w:sz="0" w:space="0" w:color="auto"/>
        <w:right w:val="none" w:sz="0" w:space="0" w:color="auto"/>
      </w:divBdr>
    </w:div>
    <w:div w:id="20791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m.com.co/clientesyusuarios/centro-de-documentos/aguas-ep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m.com.co/proveedoresycontratistas/centro-de-documentos/historico-manuales-tecnicos/" TargetMode="External"/><Relationship Id="rId17" Type="http://schemas.openxmlformats.org/officeDocument/2006/relationships/hyperlink" Target="https://www.epm.com.co/clientesyusuarios/centro-de-documentos/aguas-epm/" TargetMode="External"/><Relationship Id="rId2" Type="http://schemas.openxmlformats.org/officeDocument/2006/relationships/customXml" Target="../customXml/item2.xml"/><Relationship Id="rId16" Type="http://schemas.openxmlformats.org/officeDocument/2006/relationships/hyperlink" Target="https://aplicaciones.epm.com.co/serviciosdigit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m.com.co/content/dam/epm/clientes-y-usuarios/centro-de-documentos/aguas-epm/Nombramiento-de-archivos.pdf" TargetMode="External"/><Relationship Id="rId5" Type="http://schemas.openxmlformats.org/officeDocument/2006/relationships/numbering" Target="numbering.xml"/><Relationship Id="rId15" Type="http://schemas.openxmlformats.org/officeDocument/2006/relationships/hyperlink" Target="http://www.epm.com.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licaciones.epm.com.co/nor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JJMM\Plantillas\Lista%20de%20chequeo\Anexo%202%20Lista%20de%20chequeo%20acueduc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4AA7736A0722E48A6E394ED6C68D49A" ma:contentTypeVersion="0" ma:contentTypeDescription="Crear nuevo documento." ma:contentTypeScope="" ma:versionID="bafc242a67d0747c2fc128bf8986d51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83B75-1B9A-4E4E-BA65-245CA2CC7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68BA88-1DF9-4B10-8884-7A0CD2C8813A}">
  <ds:schemaRefs>
    <ds:schemaRef ds:uri="http://schemas.microsoft.com/sharepoint/v3/contenttype/forms"/>
  </ds:schemaRefs>
</ds:datastoreItem>
</file>

<file path=customXml/itemProps3.xml><?xml version="1.0" encoding="utf-8"?>
<ds:datastoreItem xmlns:ds="http://schemas.openxmlformats.org/officeDocument/2006/customXml" ds:itemID="{0CCFDDC6-E4C7-4F4A-9955-5CA2A0C5FF21}">
  <ds:schemaRefs>
    <ds:schemaRef ds:uri="http://schemas.openxmlformats.org/officeDocument/2006/bibliography"/>
  </ds:schemaRefs>
</ds:datastoreItem>
</file>

<file path=customXml/itemProps4.xml><?xml version="1.0" encoding="utf-8"?>
<ds:datastoreItem xmlns:ds="http://schemas.openxmlformats.org/officeDocument/2006/customXml" ds:itemID="{7B0CFCEE-3123-4620-9D80-7A37AE318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Anexo 2 Lista de chequeo acueducto.dotx</Template>
  <TotalTime>148</TotalTime>
  <Pages>10</Pages>
  <Words>5871</Words>
  <Characters>32293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L de CH Acueducto_</vt:lpstr>
    </vt:vector>
  </TitlesOfParts>
  <Manager/>
  <Company/>
  <LinksUpToDate>false</LinksUpToDate>
  <CharactersWithSpaces>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de CH Acueducto_</dc:title>
  <dc:creator>EPM</dc:creator>
  <cp:lastModifiedBy>CARLOS ALBERTO VELEZ MESA</cp:lastModifiedBy>
  <cp:revision>37</cp:revision>
  <cp:lastPrinted>2011-06-29T21:02:00Z</cp:lastPrinted>
  <dcterms:created xsi:type="dcterms:W3CDTF">2024-07-09T18:44:00Z</dcterms:created>
  <dcterms:modified xsi:type="dcterms:W3CDTF">2025-05-13T20:14:00Z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_tag_name">
    <vt:lpwstr>MetaClean sync </vt:lpwstr>
  </property>
  <property fmtid="{D5CDD505-2E9C-101B-9397-08002B2CF9AE}" pid="3" name="ContentTypeId">
    <vt:lpwstr>0x01010094AA7736A0722E48A6E394ED6C68D49A</vt:lpwstr>
  </property>
  <property fmtid="{D5CDD505-2E9C-101B-9397-08002B2CF9AE}" pid="4" name="MSIP_Label_6ebbfa72-b3b6-4c1f-8b23-058d4f67f013_Enabled">
    <vt:lpwstr>true</vt:lpwstr>
  </property>
  <property fmtid="{D5CDD505-2E9C-101B-9397-08002B2CF9AE}" pid="5" name="MSIP_Label_6ebbfa72-b3b6-4c1f-8b23-058d4f67f013_SetDate">
    <vt:lpwstr>2023-05-02T12:44:52Z</vt:lpwstr>
  </property>
  <property fmtid="{D5CDD505-2E9C-101B-9397-08002B2CF9AE}" pid="6" name="MSIP_Label_6ebbfa72-b3b6-4c1f-8b23-058d4f67f013_Method">
    <vt:lpwstr>Privileged</vt:lpwstr>
  </property>
  <property fmtid="{D5CDD505-2E9C-101B-9397-08002B2CF9AE}" pid="7" name="MSIP_Label_6ebbfa72-b3b6-4c1f-8b23-058d4f67f013_Name">
    <vt:lpwstr>6ebbfa72-b3b6-4c1f-8b23-058d4f67f013</vt:lpwstr>
  </property>
  <property fmtid="{D5CDD505-2E9C-101B-9397-08002B2CF9AE}" pid="8" name="MSIP_Label_6ebbfa72-b3b6-4c1f-8b23-058d4f67f013_SiteId">
    <vt:lpwstr>bf1ce8b5-5d39-4bc5-ad6e-07b3e4d7d67a</vt:lpwstr>
  </property>
  <property fmtid="{D5CDD505-2E9C-101B-9397-08002B2CF9AE}" pid="9" name="MSIP_Label_6ebbfa72-b3b6-4c1f-8b23-058d4f67f013_ActionId">
    <vt:lpwstr>9282bd36-c323-42f0-be66-907f2c133cdf</vt:lpwstr>
  </property>
  <property fmtid="{D5CDD505-2E9C-101B-9397-08002B2CF9AE}" pid="10" name="MSIP_Label_6ebbfa72-b3b6-4c1f-8b23-058d4f67f013_ContentBits">
    <vt:lpwstr>0</vt:lpwstr>
  </property>
</Properties>
</file>